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AA70B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6D6EAE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6D6E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6D6EAE" w:rsidRPr="006D6E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R0061 Õppepraktika</w:t>
            </w:r>
          </w:p>
        </w:tc>
      </w:tr>
      <w:tr w:rsidR="00252A60" w:rsidRPr="00EC2DA6" w:rsidTr="00AA70B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6D6EAE" w:rsidRDefault="006D6EAE" w:rsidP="006D6EA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6D6EAE">
              <w:rPr>
                <w:b/>
                <w:sz w:val="24"/>
                <w:szCs w:val="24"/>
                <w:lang w:val="et-EE"/>
              </w:rPr>
              <w:t xml:space="preserve">6 </w:t>
            </w:r>
            <w:r w:rsidR="00252A60" w:rsidRPr="006D6EAE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6D6EAE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6D6EAE">
              <w:rPr>
                <w:b/>
                <w:sz w:val="24"/>
                <w:szCs w:val="24"/>
                <w:lang w:val="et-EE"/>
              </w:rPr>
              <w:t>4 tundi</w:t>
            </w:r>
            <w:r w:rsidR="00FE4507" w:rsidRPr="006D6EAE">
              <w:rPr>
                <w:b/>
                <w:sz w:val="24"/>
                <w:szCs w:val="24"/>
                <w:lang w:val="et-EE"/>
              </w:rPr>
              <w:t xml:space="preserve"> nädala</w:t>
            </w:r>
            <w:r w:rsidRPr="006D6EAE">
              <w:rPr>
                <w:b/>
                <w:sz w:val="24"/>
                <w:szCs w:val="24"/>
                <w:lang w:val="et-EE"/>
              </w:rPr>
              <w:t>s</w:t>
            </w:r>
            <w:r w:rsidR="00252A60" w:rsidRPr="006D6EAE">
              <w:rPr>
                <w:b/>
                <w:sz w:val="24"/>
                <w:szCs w:val="24"/>
                <w:lang w:val="et-EE"/>
              </w:rPr>
              <w:t xml:space="preserve"> </w:t>
            </w:r>
          </w:p>
        </w:tc>
      </w:tr>
      <w:tr w:rsidR="00252A60" w:rsidRPr="00535DA9" w:rsidTr="00AA70B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6D6EAE" w:rsidRDefault="009020BA" w:rsidP="00AA70B1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6D6EAE">
              <w:rPr>
                <w:sz w:val="24"/>
                <w:szCs w:val="24"/>
                <w:lang w:val="et-EE"/>
              </w:rPr>
              <w:t>H</w:t>
            </w:r>
            <w:r w:rsidR="00252A60" w:rsidRPr="006D6EAE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633BCF" w:rsidTr="00AA70B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Default="00EC2DA6" w:rsidP="006D6EAE">
            <w:pPr>
              <w:rPr>
                <w:szCs w:val="24"/>
              </w:rPr>
            </w:pPr>
            <w:r w:rsidRPr="006D6EAE">
              <w:rPr>
                <w:sz w:val="24"/>
                <w:szCs w:val="24"/>
                <w:lang w:val="et-EE"/>
              </w:rPr>
              <w:t>Õppeaine eesmärgiks on anda teadmisi materjalitehnika kasutamisest ja seadmete rakendamisega seotud probleemidest. Anda põhiteadmisi metallide töötlemise ja metallurgiatööstuse tehnoloogilistest protsessidest. Anda põhiteadmisi ettevõtte tootearenduspoliitikast ja –strateegiast.</w:t>
            </w:r>
          </w:p>
        </w:tc>
      </w:tr>
      <w:tr w:rsidR="007E298F" w:rsidRPr="007E298F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BC3025" w:rsidRDefault="006D6EAE" w:rsidP="00AA70B1">
            <w:pPr>
              <w:rPr>
                <w:sz w:val="24"/>
                <w:szCs w:val="24"/>
                <w:lang w:val="et-EE"/>
              </w:rPr>
            </w:pPr>
            <w:r w:rsidRPr="006D6EAE">
              <w:rPr>
                <w:sz w:val="24"/>
                <w:szCs w:val="24"/>
                <w:lang w:val="et-EE"/>
              </w:rPr>
              <w:t>Üliõpilased omandavad töökogemuse. Praktika käigus omandavad üliõpilased erialaga seotud praktilisi oskusi. Õppepraktika toimub õppelaboratooriumides.</w:t>
            </w:r>
          </w:p>
        </w:tc>
      </w:tr>
      <w:tr w:rsidR="007E298F" w:rsidRPr="008D2310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50B6E" w:rsidRDefault="007E298F" w:rsidP="008230E7">
            <w:pPr>
              <w:rPr>
                <w:b/>
                <w:color w:val="00B0F0"/>
                <w:sz w:val="24"/>
                <w:szCs w:val="24"/>
                <w:lang w:val="et-EE"/>
              </w:rPr>
            </w:pPr>
            <w:r w:rsidRPr="00DD4690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DD4690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8551D7" w:rsidRDefault="00DD4690" w:rsidP="008551D7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color w:val="000000" w:themeColor="text1"/>
                <w:u w:val="single"/>
              </w:rPr>
            </w:pPr>
            <w:r>
              <w:rPr>
                <w:b w:val="0"/>
                <w:color w:val="000000" w:themeColor="text1"/>
              </w:rPr>
              <w:t>Üliõpilane on läbinu</w:t>
            </w:r>
            <w:r w:rsidR="008551D7" w:rsidRPr="00724BC3">
              <w:rPr>
                <w:b w:val="0"/>
                <w:color w:val="000000" w:themeColor="text1"/>
              </w:rPr>
              <w:t xml:space="preserve">d </w:t>
            </w:r>
            <w:r w:rsidR="008551D7">
              <w:rPr>
                <w:b w:val="0"/>
                <w:color w:val="000000" w:themeColor="text1"/>
              </w:rPr>
              <w:t>reaalainete ja graafika mooduli. O</w:t>
            </w:r>
            <w:r w:rsidR="008551D7" w:rsidRPr="00724BC3">
              <w:rPr>
                <w:b w:val="0"/>
                <w:color w:val="000000" w:themeColor="text1"/>
              </w:rPr>
              <w:t>mab teadmisi matemaatikast, tehnilisest füüsikast ning i</w:t>
            </w:r>
            <w:r w:rsidR="008551D7">
              <w:rPr>
                <w:b w:val="0"/>
                <w:color w:val="000000" w:themeColor="text1"/>
              </w:rPr>
              <w:t xml:space="preserve">nfotehnoloogiast </w:t>
            </w:r>
            <w:r>
              <w:rPr>
                <w:b w:val="0"/>
                <w:color w:val="000000" w:themeColor="text1"/>
              </w:rPr>
              <w:t xml:space="preserve">vajalikus </w:t>
            </w:r>
            <w:r w:rsidR="008551D7">
              <w:rPr>
                <w:b w:val="0"/>
                <w:color w:val="000000" w:themeColor="text1"/>
              </w:rPr>
              <w:t>sisus ja mahus,</w:t>
            </w:r>
            <w:r w:rsidR="008551D7" w:rsidRPr="00724BC3">
              <w:rPr>
                <w:b w:val="0"/>
                <w:color w:val="000000" w:themeColor="text1"/>
              </w:rPr>
              <w:t xml:space="preserve"> oskab erinevatel teadusaladel probleeme kirjeldada, analüüsida, lahendada ja tulemusi interpreteerida.</w:t>
            </w:r>
            <w:r w:rsidR="008551D7">
              <w:rPr>
                <w:b w:val="0"/>
                <w:color w:val="000000" w:themeColor="text1"/>
              </w:rPr>
              <w:t xml:space="preserve"> O</w:t>
            </w:r>
            <w:r w:rsidR="008551D7" w:rsidRPr="00724BC3">
              <w:rPr>
                <w:b w:val="0"/>
                <w:color w:val="000000" w:themeColor="text1"/>
              </w:rPr>
              <w:t>skab kasutada insenerigraafika-alaseid mõisteid ning nende rakendusi; kasutada loogilist ja analüütilist mõtlemist ning süsteemset lähenemist ruumigeomeetriliste ülesannete lahen</w:t>
            </w:r>
            <w:r w:rsidR="008551D7">
              <w:rPr>
                <w:b w:val="0"/>
                <w:color w:val="000000" w:themeColor="text1"/>
              </w:rPr>
              <w:t xml:space="preserve">damisel kujutiste/jooniste abil. </w:t>
            </w:r>
            <w:r w:rsidR="008551D7" w:rsidRPr="00724BC3">
              <w:rPr>
                <w:b w:val="0"/>
                <w:color w:val="000000" w:themeColor="text1"/>
              </w:rPr>
              <w:t>Teab, kuidas on seotud toodete valmistamistolerantsid erinevate valmistustehnoloogiatega ning kuidas koostada tehnilist dokumentatsiooni detailide/koostude valmistamiseks.</w:t>
            </w:r>
          </w:p>
        </w:tc>
      </w:tr>
      <w:tr w:rsidR="00252A60" w:rsidRPr="00F61B0B" w:rsidTr="00AA70B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r w:rsidR="005E79E9" w:rsidRPr="006F4B12">
              <w:rPr>
                <w:sz w:val="24"/>
                <w:szCs w:val="24"/>
                <w:lang w:val="et-EE"/>
              </w:rPr>
              <w:t>Erasmuse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AA70B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DD4690" w:rsidTr="00AA70B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lastRenderedPageBreak/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Default="00015046" w:rsidP="00F32B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val="et-EE"/>
              </w:rPr>
            </w:pPr>
            <w:r w:rsidRPr="00015046">
              <w:rPr>
                <w:rFonts w:eastAsiaTheme="minorHAnsi"/>
                <w:b/>
                <w:bCs/>
                <w:sz w:val="24"/>
                <w:szCs w:val="24"/>
                <w:lang w:val="et-EE"/>
              </w:rPr>
              <w:lastRenderedPageBreak/>
              <w:t>Praktikapäeviku kontroll</w:t>
            </w:r>
          </w:p>
          <w:p w:rsidR="00015046" w:rsidRDefault="00015046" w:rsidP="0001504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lastRenderedPageBreak/>
              <w:t>Praktika arvestamise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ks esitatakse aruanne (päevik), mis peab sisaldama ülevaadet praktikaettevõttest, </w:t>
            </w: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praktikandi töö, k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asutatud meetodite ja vahendite </w:t>
            </w: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kirjeldust, hinnan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gut praktika kohta (nimetus või </w:t>
            </w: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kirjeldus, töö maht tundides ja juhendaja allkiri)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015046" w:rsidRDefault="00015046" w:rsidP="0001504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</w:pPr>
            <w:r w:rsidRPr="00015046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>Praktika kaitsmine esitluse alusel</w:t>
            </w:r>
          </w:p>
          <w:p w:rsidR="00015046" w:rsidRDefault="00015046" w:rsidP="0001504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Peab oskama püstitatud ülesannet kirjeldada,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valitud lahendusmeetodeid põhjendada, teha praktika </w:t>
            </w: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analüüsi, vastata komisjoni küsimustele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015046" w:rsidRDefault="00015046" w:rsidP="0001504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</w:pPr>
            <w:r w:rsidRPr="00015046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>Hindamisele pääsemise eeldused</w:t>
            </w:r>
          </w:p>
          <w:p w:rsidR="00015046" w:rsidRDefault="00015046" w:rsidP="0001504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Praktika päeviku ja esitluse esitamine</w:t>
            </w:r>
          </w:p>
          <w:p w:rsidR="00015046" w:rsidRDefault="00015046" w:rsidP="0001504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</w:pPr>
            <w:r w:rsidRPr="00015046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>Lõpphinde kujunemine</w:t>
            </w:r>
          </w:p>
          <w:p w:rsidR="00015046" w:rsidRPr="00015046" w:rsidRDefault="00015046" w:rsidP="0001504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Praktika hinda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misel võetakse arvesse praktika </w:t>
            </w: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ülesande täitmise tulemuslikkust,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praktikaaruande </w:t>
            </w: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kaitsmist j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a praktikakohapoolset hinnangut </w:t>
            </w:r>
            <w:r w:rsidRPr="00015046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praktikaülesande täitmisel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</w:tc>
      </w:tr>
      <w:tr w:rsidR="00252A60" w:rsidRPr="00DD4690" w:rsidTr="00AA70B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</w:t>
            </w:r>
            <w:r w:rsidR="00E879C6">
              <w:rPr>
                <w:sz w:val="24"/>
                <w:szCs w:val="24"/>
                <w:lang w:val="et-EE"/>
              </w:rPr>
              <w:t>e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AA70B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AA70B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Vajadusel või praktikakoha nõudel võib praktika sooritamiseks sõlmida </w:t>
            </w:r>
            <w:r w:rsidR="00252A60" w:rsidRPr="005E79E9">
              <w:rPr>
                <w:sz w:val="24"/>
                <w:szCs w:val="24"/>
                <w:lang w:val="et-EE"/>
              </w:rPr>
              <w:lastRenderedPageBreak/>
              <w:t>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8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2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15046"/>
    <w:rsid w:val="00105A97"/>
    <w:rsid w:val="00137F14"/>
    <w:rsid w:val="001564A7"/>
    <w:rsid w:val="0019119A"/>
    <w:rsid w:val="001C499C"/>
    <w:rsid w:val="002311B2"/>
    <w:rsid w:val="00252A60"/>
    <w:rsid w:val="003423E0"/>
    <w:rsid w:val="003600F3"/>
    <w:rsid w:val="003E2C0B"/>
    <w:rsid w:val="00496A38"/>
    <w:rsid w:val="00512735"/>
    <w:rsid w:val="00586382"/>
    <w:rsid w:val="005E79E9"/>
    <w:rsid w:val="005F1D5D"/>
    <w:rsid w:val="0064724D"/>
    <w:rsid w:val="00647D09"/>
    <w:rsid w:val="0067348E"/>
    <w:rsid w:val="00693CDE"/>
    <w:rsid w:val="00697C55"/>
    <w:rsid w:val="006D6EAE"/>
    <w:rsid w:val="006F4B12"/>
    <w:rsid w:val="007C7485"/>
    <w:rsid w:val="007E298F"/>
    <w:rsid w:val="008230E7"/>
    <w:rsid w:val="008551D7"/>
    <w:rsid w:val="00855751"/>
    <w:rsid w:val="00862BAE"/>
    <w:rsid w:val="008D2310"/>
    <w:rsid w:val="008F0B6A"/>
    <w:rsid w:val="009020BA"/>
    <w:rsid w:val="00965D76"/>
    <w:rsid w:val="00981A0C"/>
    <w:rsid w:val="00A667E4"/>
    <w:rsid w:val="00CC0362"/>
    <w:rsid w:val="00D401F4"/>
    <w:rsid w:val="00D50B6E"/>
    <w:rsid w:val="00DB0B7C"/>
    <w:rsid w:val="00DD4690"/>
    <w:rsid w:val="00E879C6"/>
    <w:rsid w:val="00EA06A5"/>
    <w:rsid w:val="00EC2DA6"/>
    <w:rsid w:val="00F04FA7"/>
    <w:rsid w:val="00F32BD3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969D0E46</Template>
  <TotalTime>0</TotalTime>
  <Pages>3</Pages>
  <Words>817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2014-09-16T11:24:00Z</dcterms:created>
  <dcterms:modified xsi:type="dcterms:W3CDTF">2014-09-16T11:24:00Z</dcterms:modified>
</cp:coreProperties>
</file>