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bookmarkStart w:id="0" w:name="_GoBack"/>
      <w:bookmarkEnd w:id="0"/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FE0721">
        <w:trPr>
          <w:trHeight w:val="332"/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DF1A0D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DF1A0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DF1A0D" w:rsidRPr="00DF1A0D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R2810 Tutvumispraktika</w:t>
            </w:r>
          </w:p>
        </w:tc>
      </w:tr>
      <w:tr w:rsidR="00252A60" w:rsidRPr="008A1575" w:rsidTr="00FE0721">
        <w:trPr>
          <w:trHeight w:val="192"/>
          <w:jc w:val="center"/>
        </w:trPr>
        <w:tc>
          <w:tcPr>
            <w:tcW w:w="2422" w:type="dxa"/>
          </w:tcPr>
          <w:p w:rsidR="00252A60" w:rsidRPr="00BC3025" w:rsidRDefault="00252A60" w:rsidP="00FE072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14366D" w:rsidRDefault="0014366D" w:rsidP="00FE450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14366D">
              <w:rPr>
                <w:b/>
                <w:sz w:val="24"/>
                <w:szCs w:val="24"/>
                <w:lang w:val="et-EE"/>
              </w:rPr>
              <w:t xml:space="preserve">8 </w:t>
            </w:r>
            <w:r w:rsidR="00252A60" w:rsidRPr="0014366D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14366D">
              <w:rPr>
                <w:b/>
                <w:sz w:val="24"/>
                <w:szCs w:val="24"/>
                <w:lang w:val="et-EE"/>
              </w:rPr>
              <w:t xml:space="preserve">, </w:t>
            </w:r>
            <w:r w:rsidRPr="0014366D">
              <w:rPr>
                <w:b/>
                <w:sz w:val="24"/>
                <w:szCs w:val="24"/>
                <w:lang w:val="et-EE"/>
              </w:rPr>
              <w:t>6</w:t>
            </w:r>
            <w:r w:rsidR="00FE4507" w:rsidRPr="0014366D">
              <w:rPr>
                <w:b/>
                <w:sz w:val="24"/>
                <w:szCs w:val="24"/>
                <w:lang w:val="et-EE"/>
              </w:rPr>
              <w:t xml:space="preserve"> nädalat</w:t>
            </w:r>
            <w:r w:rsidR="00252A60" w:rsidRPr="0014366D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14366D">
              <w:rPr>
                <w:sz w:val="24"/>
                <w:szCs w:val="24"/>
                <w:lang w:val="et-EE"/>
              </w:rPr>
              <w:t>(1 EAP võrdsustatakse 26 tunni tööga, sh iseseisev töö</w:t>
            </w:r>
            <w:r w:rsidR="00647D09" w:rsidRPr="0014366D">
              <w:rPr>
                <w:sz w:val="24"/>
                <w:szCs w:val="24"/>
                <w:lang w:val="et-EE"/>
              </w:rPr>
              <w:t>,</w:t>
            </w:r>
            <w:r w:rsidR="00252A60" w:rsidRPr="0014366D">
              <w:rPr>
                <w:sz w:val="24"/>
                <w:szCs w:val="24"/>
                <w:lang w:val="et-EE"/>
              </w:rPr>
              <w:t xml:space="preserve"> mis kulub näiteks praktikaaruande koostamisele</w:t>
            </w:r>
            <w:r w:rsidR="00FE4507" w:rsidRPr="0014366D">
              <w:rPr>
                <w:sz w:val="24"/>
                <w:szCs w:val="24"/>
                <w:lang w:val="et-EE"/>
              </w:rPr>
              <w:t>)</w:t>
            </w:r>
          </w:p>
        </w:tc>
      </w:tr>
      <w:tr w:rsidR="00252A60" w:rsidRPr="00535DA9" w:rsidTr="00FE0721">
        <w:trPr>
          <w:trHeight w:val="176"/>
          <w:jc w:val="center"/>
        </w:trPr>
        <w:tc>
          <w:tcPr>
            <w:tcW w:w="2422" w:type="dxa"/>
          </w:tcPr>
          <w:p w:rsidR="00252A60" w:rsidRPr="00BC3025" w:rsidRDefault="00252A60" w:rsidP="00FE072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14366D" w:rsidRDefault="009020BA" w:rsidP="0014366D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14366D">
              <w:rPr>
                <w:sz w:val="24"/>
                <w:szCs w:val="24"/>
                <w:lang w:val="et-EE"/>
              </w:rPr>
              <w:t>Arvestus</w:t>
            </w:r>
          </w:p>
        </w:tc>
      </w:tr>
      <w:tr w:rsidR="00252A60" w:rsidRPr="008A1575" w:rsidTr="00FE0721">
        <w:trPr>
          <w:trHeight w:val="176"/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Pr="00C42E98" w:rsidRDefault="00C42E98" w:rsidP="00C42E98">
            <w:pPr>
              <w:rPr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C42E98">
              <w:rPr>
                <w:sz w:val="24"/>
                <w:szCs w:val="24"/>
                <w:lang w:val="et-EE"/>
              </w:rPr>
              <w:t>nda õppijale võimalus tutvuda töökeskkonnaga; võimalusel tööprotsessis osaledes ning asjakohasel juhendamisel omandada iseseisva töö alustamiseks vajalikud teadmised ja oskused; arendada isikuomadusi ja meeskonnatöö oskust.</w:t>
            </w:r>
          </w:p>
        </w:tc>
      </w:tr>
      <w:tr w:rsidR="007E298F" w:rsidRPr="008A1575" w:rsidTr="00FE072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C42E98" w:rsidRDefault="00C42E98" w:rsidP="00FE072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Praktika läbinu</w:t>
            </w:r>
            <w:r w:rsidRPr="00C42E98">
              <w:rPr>
                <w:sz w:val="24"/>
                <w:szCs w:val="24"/>
                <w:lang w:val="et-EE"/>
              </w:rPr>
              <w:t xml:space="preserve"> teab ja tunneb ettevõtte ajalugu, struktuuri, tegevusalasid; töökeskkonnaohutuse nõudeid; ettevõtte sisekorraeeskirja ja töörežiimi; ettevõttes/ettevõtte struktuuriüksuses kasutatavaid tehnoloogiaid, seadmeid, analüüside metoodikaid</w:t>
            </w:r>
            <w:r>
              <w:rPr>
                <w:sz w:val="24"/>
                <w:szCs w:val="24"/>
                <w:lang w:val="et-EE"/>
              </w:rPr>
              <w:t>, töövahendeid;</w:t>
            </w:r>
            <w:r w:rsidRPr="00C42E98">
              <w:rPr>
                <w:sz w:val="24"/>
                <w:szCs w:val="24"/>
                <w:lang w:val="et-EE"/>
              </w:rPr>
              <w:t xml:space="preserve"> oskab töötada ohutult; korraldada oma tööd ja planeerida oma aega; teostada lihtsaid laborandi või keemiaprotsessi operaatori töid, mis olid ette antud praktika ajal.</w:t>
            </w:r>
          </w:p>
        </w:tc>
      </w:tr>
      <w:tr w:rsidR="007E298F" w:rsidRPr="003670DF" w:rsidTr="00FE072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3670D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 w:rsidRPr="003670DF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3670DF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3670DF" w:rsidP="003670DF">
            <w:pPr>
              <w:pStyle w:val="Pevakorrapunkt"/>
              <w:numPr>
                <w:ilvl w:val="0"/>
                <w:numId w:val="0"/>
              </w:numPr>
              <w:rPr>
                <w:b w:val="0"/>
              </w:rPr>
            </w:pPr>
            <w:r w:rsidRPr="003670DF">
              <w:rPr>
                <w:b w:val="0"/>
              </w:rPr>
              <w:t>On läbitud</w:t>
            </w:r>
            <w:r>
              <w:rPr>
                <w:b w:val="0"/>
              </w:rPr>
              <w:t xml:space="preserve"> üldained. Keemia</w:t>
            </w:r>
            <w:r w:rsidR="001B03D1">
              <w:rPr>
                <w:b w:val="0"/>
              </w:rPr>
              <w:t xml:space="preserve"> </w:t>
            </w:r>
            <w:r>
              <w:rPr>
                <w:b w:val="0"/>
              </w:rPr>
              <w:t>ainetest läbitud üldine, anorgaaniline, orgaaniline, analüütiline ja füüsikaline keemia.</w:t>
            </w:r>
            <w:r w:rsidRPr="003670DF">
              <w:rPr>
                <w:b w:val="0"/>
              </w:rPr>
              <w:t xml:space="preserve"> </w:t>
            </w:r>
            <w:r>
              <w:rPr>
                <w:b w:val="0"/>
              </w:rPr>
              <w:t>Samuti on läbitud riski</w:t>
            </w:r>
            <w:r w:rsidR="001B03D1">
              <w:rPr>
                <w:b w:val="0"/>
              </w:rPr>
              <w:t>-</w:t>
            </w:r>
            <w:r>
              <w:rPr>
                <w:b w:val="0"/>
              </w:rPr>
              <w:t xml:space="preserve"> ja ohutusõpetus.</w:t>
            </w:r>
          </w:p>
          <w:p w:rsidR="003670DF" w:rsidRDefault="003670DF" w:rsidP="003670DF">
            <w:pPr>
              <w:pStyle w:val="Pevakorrapunkt"/>
              <w:numPr>
                <w:ilvl w:val="0"/>
                <w:numId w:val="0"/>
              </w:numPr>
            </w:pPr>
            <w:r>
              <w:t xml:space="preserve">Õpiväljundid: </w:t>
            </w:r>
          </w:p>
          <w:p w:rsidR="003670DF" w:rsidRPr="003670DF" w:rsidRDefault="003670DF" w:rsidP="003670DF">
            <w:pPr>
              <w:pStyle w:val="Pevakorrapunkt"/>
              <w:numPr>
                <w:ilvl w:val="0"/>
                <w:numId w:val="16"/>
              </w:numPr>
              <w:rPr>
                <w:b w:val="0"/>
              </w:rPr>
            </w:pPr>
            <w:r w:rsidRPr="003670DF">
              <w:rPr>
                <w:b w:val="0"/>
              </w:rPr>
              <w:t xml:space="preserve">omab süsteemseid teadmisi nüüdisaegse keemia valdkonnas; </w:t>
            </w:r>
          </w:p>
          <w:p w:rsidR="003670DF" w:rsidRPr="003670DF" w:rsidRDefault="003670DF" w:rsidP="003670DF">
            <w:pPr>
              <w:pStyle w:val="Pevakorrapunkt"/>
              <w:numPr>
                <w:ilvl w:val="0"/>
                <w:numId w:val="16"/>
              </w:numPr>
              <w:rPr>
                <w:b w:val="0"/>
              </w:rPr>
            </w:pPr>
            <w:r w:rsidRPr="003670DF">
              <w:rPr>
                <w:b w:val="0"/>
              </w:rPr>
              <w:t xml:space="preserve">oskab rakendada teadmisi keemilises eksperimendis ja selle tulemuste hindamisel; </w:t>
            </w:r>
          </w:p>
          <w:p w:rsidR="003670DF" w:rsidRPr="003670DF" w:rsidRDefault="003670DF" w:rsidP="003670DF">
            <w:pPr>
              <w:pStyle w:val="Pevakorrapunkt"/>
              <w:numPr>
                <w:ilvl w:val="0"/>
                <w:numId w:val="16"/>
              </w:numPr>
              <w:rPr>
                <w:b w:val="0"/>
              </w:rPr>
            </w:pPr>
            <w:r w:rsidRPr="003670DF">
              <w:rPr>
                <w:b w:val="0"/>
              </w:rPr>
              <w:t xml:space="preserve">valdab keemilise eksperimendi läbiviimiseks ning tulemuste analüüsimiseks vajalikke teadmisi ja oskusi; </w:t>
            </w:r>
          </w:p>
          <w:p w:rsidR="003670DF" w:rsidRPr="003670DF" w:rsidRDefault="003670DF" w:rsidP="003670DF">
            <w:pPr>
              <w:pStyle w:val="Pevakorrapunkt"/>
              <w:numPr>
                <w:ilvl w:val="0"/>
                <w:numId w:val="16"/>
              </w:numPr>
              <w:rPr>
                <w:b w:val="0"/>
              </w:rPr>
            </w:pPr>
            <w:r w:rsidRPr="003670DF">
              <w:rPr>
                <w:b w:val="0"/>
              </w:rPr>
              <w:t xml:space="preserve">oskab korrektselt kasutada laborivahendeid; </w:t>
            </w:r>
          </w:p>
          <w:p w:rsidR="003670DF" w:rsidRPr="003670DF" w:rsidRDefault="003670DF" w:rsidP="003670DF">
            <w:pPr>
              <w:pStyle w:val="Pevakorrapunkt"/>
              <w:numPr>
                <w:ilvl w:val="0"/>
                <w:numId w:val="16"/>
              </w:numPr>
              <w:rPr>
                <w:b w:val="0"/>
              </w:rPr>
            </w:pPr>
            <w:r w:rsidRPr="003670DF">
              <w:rPr>
                <w:b w:val="0"/>
              </w:rPr>
              <w:t>oskab ohutult töötada keemialaboris ja kasutada kemikaale;</w:t>
            </w:r>
          </w:p>
          <w:p w:rsidR="003670DF" w:rsidRPr="003670DF" w:rsidRDefault="003670DF" w:rsidP="003670DF">
            <w:pPr>
              <w:pStyle w:val="Pevakorrapunkt"/>
              <w:numPr>
                <w:ilvl w:val="0"/>
                <w:numId w:val="16"/>
              </w:numPr>
              <w:rPr>
                <w:b w:val="0"/>
              </w:rPr>
            </w:pPr>
            <w:r w:rsidRPr="003670DF">
              <w:rPr>
                <w:b w:val="0"/>
              </w:rPr>
              <w:t>oskab analüüsida tööstusprotsesside ja töökeskkonnaga seonduvaid riske</w:t>
            </w:r>
            <w:r>
              <w:rPr>
                <w:b w:val="0"/>
              </w:rPr>
              <w:t>;</w:t>
            </w:r>
          </w:p>
          <w:p w:rsidR="003670DF" w:rsidRPr="003670DF" w:rsidRDefault="003670DF" w:rsidP="003670DF">
            <w:pPr>
              <w:pStyle w:val="Pevakorrapunkt"/>
              <w:numPr>
                <w:ilvl w:val="0"/>
                <w:numId w:val="16"/>
              </w:numPr>
              <w:rPr>
                <w:b w:val="0"/>
              </w:rPr>
            </w:pPr>
            <w:r w:rsidRPr="003670DF">
              <w:rPr>
                <w:b w:val="0"/>
              </w:rPr>
              <w:t>on valmis meeskonnatööks.</w:t>
            </w:r>
          </w:p>
        </w:tc>
      </w:tr>
      <w:tr w:rsidR="00252A60" w:rsidRPr="00F61B0B" w:rsidTr="00FE0721">
        <w:trPr>
          <w:trHeight w:val="17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FE072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FE072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137F14" w:rsidP="00FE072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raktika </w:t>
            </w:r>
            <w:r w:rsidR="00252A60">
              <w:rPr>
                <w:sz w:val="24"/>
                <w:szCs w:val="24"/>
                <w:lang w:val="et-EE"/>
              </w:rPr>
              <w:t>üldine korraldus on sätestatud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 TTÜ õppekorralduse eeski</w:t>
            </w:r>
            <w:r w:rsidR="00252A60">
              <w:rPr>
                <w:sz w:val="24"/>
                <w:szCs w:val="24"/>
                <w:lang w:val="et-EE"/>
              </w:rPr>
              <w:t>rjas</w:t>
            </w:r>
            <w:r w:rsidR="00252A60" w:rsidRPr="00BC3025">
              <w:rPr>
                <w:sz w:val="24"/>
                <w:szCs w:val="24"/>
                <w:lang w:val="et-EE"/>
              </w:rPr>
              <w:t xml:space="preserve">. </w:t>
            </w:r>
          </w:p>
          <w:p w:rsidR="00252A60" w:rsidRPr="006F4B12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</w:t>
            </w:r>
            <w:r w:rsidRPr="006F4B12">
              <w:rPr>
                <w:sz w:val="24"/>
                <w:szCs w:val="24"/>
                <w:lang w:val="et-EE"/>
              </w:rPr>
              <w:t xml:space="preserve">kuraatorid, </w:t>
            </w:r>
            <w:r w:rsidR="005E79E9" w:rsidRPr="006F4B12">
              <w:rPr>
                <w:sz w:val="24"/>
                <w:szCs w:val="24"/>
                <w:lang w:val="et-EE"/>
              </w:rPr>
              <w:t>õppe</w:t>
            </w:r>
            <w:r w:rsidRPr="006F4B12">
              <w:rPr>
                <w:sz w:val="24"/>
                <w:szCs w:val="24"/>
                <w:lang w:val="et-EE"/>
              </w:rPr>
              <w:t xml:space="preserve">talitus ning välispraktika puhul </w:t>
            </w:r>
            <w:proofErr w:type="spellStart"/>
            <w:r w:rsidR="005E79E9" w:rsidRPr="006F4B12">
              <w:rPr>
                <w:sz w:val="24"/>
                <w:szCs w:val="24"/>
                <w:lang w:val="et-EE"/>
              </w:rPr>
              <w:t>Erasmuse</w:t>
            </w:r>
            <w:proofErr w:type="spellEnd"/>
            <w:r w:rsidR="005E79E9" w:rsidRPr="006F4B12">
              <w:rPr>
                <w:sz w:val="24"/>
                <w:szCs w:val="24"/>
                <w:lang w:val="et-EE"/>
              </w:rPr>
              <w:t xml:space="preserve"> koordinaator.</w:t>
            </w:r>
          </w:p>
          <w:p w:rsidR="00252A60" w:rsidRPr="008F0B6A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8F0B6A">
              <w:rPr>
                <w:sz w:val="24"/>
                <w:szCs w:val="24"/>
                <w:lang w:val="et-EE"/>
              </w:rPr>
              <w:t>Praktikat on võima</w:t>
            </w:r>
            <w:r w:rsidR="008F0B6A" w:rsidRPr="008F0B6A">
              <w:rPr>
                <w:sz w:val="24"/>
                <w:szCs w:val="24"/>
                <w:lang w:val="et-EE"/>
              </w:rPr>
              <w:t>lik läbida ka TTÜ instituutides ja</w:t>
            </w:r>
            <w:r w:rsidRPr="008F0B6A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8F0B6A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3E2C0B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3E2C0B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proofErr w:type="spellStart"/>
            <w:r w:rsidRPr="003E2C0B">
              <w:rPr>
                <w:sz w:val="24"/>
                <w:szCs w:val="24"/>
                <w:lang w:val="et-EE"/>
              </w:rPr>
              <w:t>Erasmus</w:t>
            </w:r>
            <w:r w:rsidR="001564A7">
              <w:rPr>
                <w:sz w:val="24"/>
                <w:szCs w:val="24"/>
                <w:lang w:val="et-EE"/>
              </w:rPr>
              <w:t>e</w:t>
            </w:r>
            <w:proofErr w:type="spellEnd"/>
            <w:r w:rsidRPr="003E2C0B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3E2C0B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3E2C0B">
              <w:rPr>
                <w:sz w:val="24"/>
                <w:szCs w:val="24"/>
                <w:lang w:val="et-EE"/>
              </w:rPr>
              <w:t>oma praktika</w:t>
            </w:r>
            <w:r w:rsidR="007C7485" w:rsidRPr="003E2C0B">
              <w:rPr>
                <w:sz w:val="24"/>
                <w:szCs w:val="24"/>
                <w:lang w:val="et-EE"/>
              </w:rPr>
              <w:t>kuraatorile</w:t>
            </w:r>
            <w:r w:rsidRPr="003E2C0B">
              <w:rPr>
                <w:sz w:val="24"/>
                <w:szCs w:val="24"/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lastRenderedPageBreak/>
              <w:t>vormikohase avalduse, praktikakoha juhendaja hinnanguvormi</w:t>
            </w:r>
            <w:r w:rsidRPr="003E2C0B">
              <w:rPr>
                <w:lang w:val="et-EE"/>
              </w:rPr>
              <w:t xml:space="preserve"> </w:t>
            </w:r>
            <w:r w:rsidRPr="003E2C0B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FE0721">
        <w:trPr>
          <w:trHeight w:val="3127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FE072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FE072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3670DF" w:rsidTr="00FE0721">
        <w:trPr>
          <w:trHeight w:val="18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FE072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F4" w:rsidRDefault="006B67D5" w:rsidP="003670DF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</w:pPr>
            <w:r w:rsidRPr="006B67D5">
              <w:rPr>
                <w:rFonts w:ascii="Times-Roman" w:eastAsia="Calibri" w:hAnsi="Times-Roman" w:cs="Times-Roman"/>
                <w:sz w:val="24"/>
                <w:szCs w:val="24"/>
                <w:u w:val="single"/>
                <w:lang w:val="et-EE"/>
              </w:rPr>
              <w:t>PRAKTIKADOKUMENDID</w:t>
            </w:r>
            <w:r w:rsidR="00DA6BEE" w:rsidRPr="003670DF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 xml:space="preserve"> </w:t>
            </w:r>
            <w:r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(</w:t>
            </w:r>
            <w:r w:rsidR="00DA6BEE" w:rsidRPr="003670DF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praktikaleping, praktikakoha juhendaja hinnanguvorm, praktikaaruanne</w:t>
            </w:r>
            <w:r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)</w:t>
            </w:r>
            <w:r w:rsidRPr="003670DF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 xml:space="preserve"> on </w:t>
            </w:r>
            <w:r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esitatud.</w:t>
            </w:r>
            <w:r w:rsidR="003670DF" w:rsidRPr="003670DF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 xml:space="preserve"> </w:t>
            </w:r>
          </w:p>
          <w:p w:rsidR="00FE0721" w:rsidRDefault="00FE0721" w:rsidP="00FE0721">
            <w:pPr>
              <w:pStyle w:val="ListParagraph"/>
              <w:ind w:left="0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u w:val="single"/>
                <w:lang w:val="et-EE"/>
              </w:rPr>
              <w:t>PRAKTIKA ARUANNE</w:t>
            </w:r>
            <w:r>
              <w:rPr>
                <w:sz w:val="24"/>
                <w:szCs w:val="24"/>
                <w:lang w:val="et-EE"/>
              </w:rPr>
              <w:t>:</w:t>
            </w:r>
          </w:p>
          <w:p w:rsidR="00FE0721" w:rsidRPr="00FE0721" w:rsidRDefault="00FE0721" w:rsidP="00FE072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et-EE"/>
              </w:rPr>
            </w:pPr>
            <w:r w:rsidRPr="00FE0721">
              <w:rPr>
                <w:sz w:val="24"/>
                <w:szCs w:val="24"/>
                <w:lang w:val="et-EE"/>
              </w:rPr>
              <w:t>Praktikakoha valik ja praktika eesmärgid on aruandes määratletud.</w:t>
            </w:r>
          </w:p>
          <w:p w:rsidR="00FE0721" w:rsidRPr="00FE0721" w:rsidRDefault="00FE0721" w:rsidP="00FE072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et-EE"/>
              </w:rPr>
            </w:pPr>
            <w:r w:rsidRPr="00FE0721">
              <w:rPr>
                <w:sz w:val="24"/>
                <w:szCs w:val="24"/>
                <w:lang w:val="et-EE"/>
              </w:rPr>
              <w:t>Esitatud aruande struktuur vastab üldjoontes praktika juhendis toodule ning aruande tervikvormistus vastab kirjalike tööde vormistamise nõuetele.</w:t>
            </w:r>
          </w:p>
          <w:p w:rsidR="00FE0721" w:rsidRPr="00FE0721" w:rsidRDefault="00FE0721" w:rsidP="00FE072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Praktikae</w:t>
            </w:r>
            <w:r w:rsidRPr="00FE0721">
              <w:rPr>
                <w:sz w:val="24"/>
                <w:szCs w:val="24"/>
                <w:lang w:val="et-EE"/>
              </w:rPr>
              <w:t xml:space="preserve">ttevõtte </w:t>
            </w:r>
            <w:r>
              <w:rPr>
                <w:sz w:val="24"/>
                <w:szCs w:val="24"/>
                <w:lang w:val="et-EE"/>
              </w:rPr>
              <w:t>lühiajalugu, struktuur, tegevusala</w:t>
            </w:r>
            <w:r w:rsidRPr="00C42E98">
              <w:rPr>
                <w:sz w:val="24"/>
                <w:szCs w:val="24"/>
                <w:lang w:val="et-EE"/>
              </w:rPr>
              <w:t>d</w:t>
            </w:r>
            <w:r w:rsidR="006B67D5">
              <w:rPr>
                <w:sz w:val="24"/>
                <w:szCs w:val="24"/>
                <w:lang w:val="et-EE"/>
              </w:rPr>
              <w:t xml:space="preserve"> </w:t>
            </w:r>
            <w:r w:rsidRPr="00FE0721">
              <w:rPr>
                <w:sz w:val="24"/>
                <w:szCs w:val="24"/>
                <w:lang w:val="et-EE"/>
              </w:rPr>
              <w:t xml:space="preserve">on </w:t>
            </w:r>
            <w:r>
              <w:rPr>
                <w:sz w:val="24"/>
                <w:szCs w:val="24"/>
                <w:lang w:val="et-EE"/>
              </w:rPr>
              <w:t>kirjeldatud</w:t>
            </w:r>
            <w:r w:rsidRPr="00FE0721">
              <w:rPr>
                <w:sz w:val="24"/>
                <w:szCs w:val="24"/>
                <w:lang w:val="et-EE"/>
              </w:rPr>
              <w:t>.</w:t>
            </w:r>
          </w:p>
          <w:p w:rsidR="00FE0721" w:rsidRPr="00FE0721" w:rsidRDefault="00FE0721" w:rsidP="00FE072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</w:t>
            </w:r>
            <w:r w:rsidRPr="00C42E98">
              <w:rPr>
                <w:sz w:val="24"/>
                <w:szCs w:val="24"/>
                <w:lang w:val="et-EE"/>
              </w:rPr>
              <w:t>ttevõttes/ettevõt</w:t>
            </w:r>
            <w:r>
              <w:rPr>
                <w:sz w:val="24"/>
                <w:szCs w:val="24"/>
                <w:lang w:val="et-EE"/>
              </w:rPr>
              <w:t>te struktuuriüksuses kasutatav tehnoloogia, põhiseadmed, analüüside metoodika</w:t>
            </w:r>
            <w:r w:rsidRPr="00C42E98">
              <w:rPr>
                <w:sz w:val="24"/>
                <w:szCs w:val="24"/>
                <w:lang w:val="et-EE"/>
              </w:rPr>
              <w:t>d</w:t>
            </w:r>
            <w:r>
              <w:rPr>
                <w:sz w:val="24"/>
                <w:szCs w:val="24"/>
                <w:lang w:val="et-EE"/>
              </w:rPr>
              <w:t>, töövahendid</w:t>
            </w:r>
            <w:r w:rsidRPr="00FE0721">
              <w:rPr>
                <w:sz w:val="24"/>
                <w:szCs w:val="24"/>
                <w:lang w:val="et-EE"/>
              </w:rPr>
              <w:t xml:space="preserve"> on kirjeldatud.</w:t>
            </w:r>
          </w:p>
          <w:p w:rsidR="00FE0721" w:rsidRDefault="00FE0721" w:rsidP="00FE072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et-EE"/>
              </w:rPr>
            </w:pPr>
            <w:r w:rsidRPr="00FE0721">
              <w:rPr>
                <w:sz w:val="24"/>
                <w:szCs w:val="24"/>
                <w:lang w:val="et-EE"/>
              </w:rPr>
              <w:t>Üliõpilane oskab praktika tulemuste põhjal teha järeldusi, andes hinnangu enda tööülesannet</w:t>
            </w:r>
            <w:r w:rsidR="006B67D5">
              <w:rPr>
                <w:sz w:val="24"/>
                <w:szCs w:val="24"/>
                <w:lang w:val="et-EE"/>
              </w:rPr>
              <w:t>ega toimetulekule ja</w:t>
            </w:r>
            <w:r>
              <w:rPr>
                <w:sz w:val="24"/>
                <w:szCs w:val="24"/>
                <w:lang w:val="et-EE"/>
              </w:rPr>
              <w:t xml:space="preserve"> töö tulemile.</w:t>
            </w:r>
          </w:p>
          <w:p w:rsidR="00FE0721" w:rsidRPr="00FE0721" w:rsidRDefault="00FE0721" w:rsidP="00FE072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et-EE"/>
              </w:rPr>
            </w:pPr>
            <w:r w:rsidRPr="00FE0721">
              <w:rPr>
                <w:sz w:val="24"/>
                <w:szCs w:val="24"/>
                <w:lang w:val="et-EE"/>
              </w:rPr>
              <w:t>Üliõpilane annab hinnangu oma teoreetilise ja praktilise ettevalmistuse tasemele praktika sooritamiseks ning hinnangu enesearengule - uutele teadmistele ja oskustele, mis praktika käigus sai omandatud.</w:t>
            </w:r>
          </w:p>
          <w:p w:rsidR="00FE0721" w:rsidRPr="00FE0721" w:rsidRDefault="00FE0721" w:rsidP="00FE0721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  <w:lang w:val="et-EE"/>
              </w:rPr>
            </w:pPr>
            <w:r w:rsidRPr="00FE0721">
              <w:rPr>
                <w:sz w:val="24"/>
                <w:szCs w:val="24"/>
                <w:lang w:val="et-EE"/>
              </w:rPr>
              <w:t>Läbitud praktika vastab kestuselt praktikajuhendis nõutule.</w:t>
            </w:r>
          </w:p>
          <w:p w:rsidR="00FE0721" w:rsidRDefault="00FE0721" w:rsidP="00FE0721">
            <w:pPr>
              <w:pStyle w:val="ListParagraph"/>
              <w:ind w:left="0"/>
              <w:rPr>
                <w:sz w:val="24"/>
                <w:szCs w:val="24"/>
                <w:u w:val="single"/>
                <w:lang w:val="et-EE"/>
              </w:rPr>
            </w:pPr>
            <w:r>
              <w:rPr>
                <w:sz w:val="24"/>
                <w:szCs w:val="24"/>
                <w:u w:val="single"/>
                <w:lang w:val="et-EE"/>
              </w:rPr>
              <w:t>PRAKTIKAARUANDE KAITSMINE</w:t>
            </w:r>
          </w:p>
          <w:p w:rsidR="00FE0721" w:rsidRPr="006B67D5" w:rsidRDefault="00FE0721" w:rsidP="006B67D5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  <w:lang w:val="et-EE"/>
              </w:rPr>
            </w:pPr>
            <w:r w:rsidRPr="006B67D5">
              <w:rPr>
                <w:sz w:val="24"/>
                <w:szCs w:val="24"/>
                <w:lang w:val="et-EE"/>
              </w:rPr>
              <w:t xml:space="preserve">Praktikaaruande kaitsmine on toimunud </w:t>
            </w:r>
            <w:r w:rsidR="006B67D5">
              <w:rPr>
                <w:sz w:val="24"/>
                <w:szCs w:val="24"/>
                <w:lang w:val="et-EE"/>
              </w:rPr>
              <w:t>praktikakuraatori ja rühmakaaslaste</w:t>
            </w:r>
            <w:r w:rsidRPr="006B67D5">
              <w:rPr>
                <w:sz w:val="24"/>
                <w:szCs w:val="24"/>
                <w:lang w:val="et-EE"/>
              </w:rPr>
              <w:t xml:space="preserve"> ees akadeemilise esitluse vormis (10-15 minutit). Üliõpilane kasutab esitlusel korrektset erialast terminoloogiat, esitlus on ülevaatlik ja arusaadav, keskendudes eelkõige ülaltoodud punktide </w:t>
            </w:r>
            <w:r w:rsidR="006B67D5">
              <w:rPr>
                <w:sz w:val="24"/>
                <w:szCs w:val="24"/>
                <w:lang w:val="et-EE"/>
              </w:rPr>
              <w:t xml:space="preserve">5 ja 6 </w:t>
            </w:r>
            <w:r w:rsidRPr="006B67D5">
              <w:rPr>
                <w:sz w:val="24"/>
                <w:szCs w:val="24"/>
                <w:lang w:val="et-EE"/>
              </w:rPr>
              <w:t>sisule.</w:t>
            </w:r>
          </w:p>
          <w:p w:rsidR="006B67D5" w:rsidRPr="008A1575" w:rsidRDefault="00FE0721" w:rsidP="008A157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</w:pPr>
            <w:r w:rsidRPr="006B67D5">
              <w:rPr>
                <w:sz w:val="24"/>
                <w:szCs w:val="24"/>
                <w:lang w:val="et-EE"/>
              </w:rPr>
              <w:t>Praktika on arvestatud kui toodud nõuded on täidetud.</w:t>
            </w:r>
          </w:p>
        </w:tc>
      </w:tr>
      <w:tr w:rsidR="00252A60" w:rsidRPr="008A1575" w:rsidTr="00FE0721">
        <w:trPr>
          <w:trHeight w:val="180"/>
          <w:jc w:val="center"/>
        </w:trPr>
        <w:tc>
          <w:tcPr>
            <w:tcW w:w="2422" w:type="dxa"/>
          </w:tcPr>
          <w:p w:rsidR="00252A60" w:rsidRPr="00BC3025" w:rsidRDefault="00252A60" w:rsidP="00FE072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FE072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FE072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FE072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tööde vormistamise juhendi nõuetest.</w:t>
            </w:r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FE0721">
        <w:trPr>
          <w:trHeight w:val="759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FE072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10. Praktikaaruande struktuur</w:t>
            </w:r>
          </w:p>
          <w:p w:rsidR="00252A60" w:rsidRPr="00435D39" w:rsidRDefault="00252A60" w:rsidP="00FE072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FE072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FE072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FE072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FE072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FE072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FE072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FE072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FE072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FE0721">
        <w:trPr>
          <w:trHeight w:val="180"/>
          <w:jc w:val="center"/>
        </w:trPr>
        <w:tc>
          <w:tcPr>
            <w:tcW w:w="2422" w:type="dxa"/>
          </w:tcPr>
          <w:p w:rsidR="00252A60" w:rsidRPr="00126DCD" w:rsidRDefault="00252A60" w:rsidP="00FE072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FE072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BDB45E6"/>
    <w:multiLevelType w:val="hybridMultilevel"/>
    <w:tmpl w:val="7CE84A24"/>
    <w:lvl w:ilvl="0" w:tplc="7B886E6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04" w:hanging="360"/>
      </w:pPr>
    </w:lvl>
    <w:lvl w:ilvl="2" w:tplc="0425001B" w:tentative="1">
      <w:start w:val="1"/>
      <w:numFmt w:val="lowerRoman"/>
      <w:lvlText w:val="%3."/>
      <w:lvlJc w:val="right"/>
      <w:pPr>
        <w:ind w:left="2424" w:hanging="180"/>
      </w:pPr>
    </w:lvl>
    <w:lvl w:ilvl="3" w:tplc="0425000F" w:tentative="1">
      <w:start w:val="1"/>
      <w:numFmt w:val="decimal"/>
      <w:lvlText w:val="%4."/>
      <w:lvlJc w:val="left"/>
      <w:pPr>
        <w:ind w:left="3144" w:hanging="360"/>
      </w:pPr>
    </w:lvl>
    <w:lvl w:ilvl="4" w:tplc="04250019" w:tentative="1">
      <w:start w:val="1"/>
      <w:numFmt w:val="lowerLetter"/>
      <w:lvlText w:val="%5."/>
      <w:lvlJc w:val="left"/>
      <w:pPr>
        <w:ind w:left="3864" w:hanging="360"/>
      </w:pPr>
    </w:lvl>
    <w:lvl w:ilvl="5" w:tplc="0425001B" w:tentative="1">
      <w:start w:val="1"/>
      <w:numFmt w:val="lowerRoman"/>
      <w:lvlText w:val="%6."/>
      <w:lvlJc w:val="right"/>
      <w:pPr>
        <w:ind w:left="4584" w:hanging="180"/>
      </w:pPr>
    </w:lvl>
    <w:lvl w:ilvl="6" w:tplc="0425000F" w:tentative="1">
      <w:start w:val="1"/>
      <w:numFmt w:val="decimal"/>
      <w:lvlText w:val="%7."/>
      <w:lvlJc w:val="left"/>
      <w:pPr>
        <w:ind w:left="5304" w:hanging="360"/>
      </w:pPr>
    </w:lvl>
    <w:lvl w:ilvl="7" w:tplc="04250019" w:tentative="1">
      <w:start w:val="1"/>
      <w:numFmt w:val="lowerLetter"/>
      <w:lvlText w:val="%8."/>
      <w:lvlJc w:val="left"/>
      <w:pPr>
        <w:ind w:left="6024" w:hanging="360"/>
      </w:pPr>
    </w:lvl>
    <w:lvl w:ilvl="8" w:tplc="042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318686D"/>
    <w:multiLevelType w:val="multilevel"/>
    <w:tmpl w:val="DC8A1E4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0220DB"/>
    <w:multiLevelType w:val="hybridMultilevel"/>
    <w:tmpl w:val="5F4674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1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2C03DDC"/>
    <w:multiLevelType w:val="hybridMultilevel"/>
    <w:tmpl w:val="E7F08FB8"/>
    <w:lvl w:ilvl="0" w:tplc="7B886E6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6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5"/>
  </w:num>
  <w:num w:numId="5">
    <w:abstractNumId w:val="11"/>
  </w:num>
  <w:num w:numId="6">
    <w:abstractNumId w:val="15"/>
  </w:num>
  <w:num w:numId="7">
    <w:abstractNumId w:val="4"/>
  </w:num>
  <w:num w:numId="8">
    <w:abstractNumId w:val="0"/>
  </w:num>
  <w:num w:numId="9">
    <w:abstractNumId w:val="9"/>
  </w:num>
  <w:num w:numId="10">
    <w:abstractNumId w:val="18"/>
  </w:num>
  <w:num w:numId="11">
    <w:abstractNumId w:val="1"/>
  </w:num>
  <w:num w:numId="12">
    <w:abstractNumId w:val="14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024945"/>
    <w:rsid w:val="000A6108"/>
    <w:rsid w:val="00105A97"/>
    <w:rsid w:val="00137F14"/>
    <w:rsid w:val="0014366D"/>
    <w:rsid w:val="001564A7"/>
    <w:rsid w:val="0019119A"/>
    <w:rsid w:val="001B03D1"/>
    <w:rsid w:val="001C499C"/>
    <w:rsid w:val="002311B2"/>
    <w:rsid w:val="00252A60"/>
    <w:rsid w:val="003600F3"/>
    <w:rsid w:val="003670DF"/>
    <w:rsid w:val="003E2C0B"/>
    <w:rsid w:val="00496A38"/>
    <w:rsid w:val="0055149F"/>
    <w:rsid w:val="00586382"/>
    <w:rsid w:val="005A502E"/>
    <w:rsid w:val="005E79E9"/>
    <w:rsid w:val="00647D09"/>
    <w:rsid w:val="0067348E"/>
    <w:rsid w:val="00693CDE"/>
    <w:rsid w:val="00697C55"/>
    <w:rsid w:val="006B67D5"/>
    <w:rsid w:val="006F4B12"/>
    <w:rsid w:val="00706C5B"/>
    <w:rsid w:val="00747A7B"/>
    <w:rsid w:val="007C7485"/>
    <w:rsid w:val="007E298F"/>
    <w:rsid w:val="008230E7"/>
    <w:rsid w:val="00855751"/>
    <w:rsid w:val="008A1575"/>
    <w:rsid w:val="008D2310"/>
    <w:rsid w:val="008F0B6A"/>
    <w:rsid w:val="008F5962"/>
    <w:rsid w:val="009020BA"/>
    <w:rsid w:val="00965D76"/>
    <w:rsid w:val="00981A0C"/>
    <w:rsid w:val="009D3115"/>
    <w:rsid w:val="00A667E4"/>
    <w:rsid w:val="00C04BBE"/>
    <w:rsid w:val="00C42E98"/>
    <w:rsid w:val="00CB5556"/>
    <w:rsid w:val="00CC0362"/>
    <w:rsid w:val="00D401F4"/>
    <w:rsid w:val="00D50B6E"/>
    <w:rsid w:val="00DA6BEE"/>
    <w:rsid w:val="00DB0B7C"/>
    <w:rsid w:val="00DF1A0D"/>
    <w:rsid w:val="00EA06A5"/>
    <w:rsid w:val="00F04FA7"/>
    <w:rsid w:val="00F32BD3"/>
    <w:rsid w:val="00F93781"/>
    <w:rsid w:val="00FE0721"/>
    <w:rsid w:val="00FE4507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627A496F</Template>
  <TotalTime>0</TotalTime>
  <Pages>3</Pages>
  <Words>944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2014-05-05T05:15:00Z</cp:lastPrinted>
  <dcterms:created xsi:type="dcterms:W3CDTF">2014-09-16T11:30:00Z</dcterms:created>
  <dcterms:modified xsi:type="dcterms:W3CDTF">2014-09-16T11:30:00Z</dcterms:modified>
</cp:coreProperties>
</file>