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0F" w:rsidRPr="00543139" w:rsidRDefault="00ED5F85" w:rsidP="008A4F0F">
      <w:pPr>
        <w:pStyle w:val="Lisa"/>
      </w:pPr>
      <w:bookmarkStart w:id="0" w:name="Lisa_2"/>
      <w:bookmarkStart w:id="1" w:name="_GoBack"/>
      <w:bookmarkEnd w:id="1"/>
      <w:r>
        <w:rPr>
          <w:szCs w:val="24"/>
        </w:rPr>
        <w:t>Praktikalepingu</w:t>
      </w:r>
      <w:r w:rsidR="008A4F0F">
        <w:rPr>
          <w:szCs w:val="24"/>
        </w:rPr>
        <w:t xml:space="preserve"> </w:t>
      </w:r>
      <w:r>
        <w:t>l</w:t>
      </w:r>
      <w:r w:rsidR="008A4F0F" w:rsidRPr="00543139">
        <w:t xml:space="preserve">isa </w:t>
      </w:r>
      <w:bookmarkEnd w:id="0"/>
      <w:r w:rsidR="00E541F5">
        <w:t>1</w:t>
      </w:r>
    </w:p>
    <w:p w:rsidR="00124D79" w:rsidRPr="0025707B" w:rsidRDefault="00124D79" w:rsidP="009C596E">
      <w:pPr>
        <w:pStyle w:val="Pealk1"/>
        <w:rPr>
          <w:sz w:val="28"/>
          <w:lang w:val="en-US"/>
        </w:rPr>
      </w:pPr>
      <w:r w:rsidRPr="00124D79">
        <w:rPr>
          <w:sz w:val="28"/>
        </w:rPr>
        <w:t>NTR0520 Erialapraktika I</w:t>
      </w:r>
    </w:p>
    <w:p w:rsidR="008A4F0F" w:rsidRPr="00124D79" w:rsidRDefault="008A4F0F" w:rsidP="009C596E">
      <w:pPr>
        <w:pStyle w:val="Pealk1"/>
        <w:rPr>
          <w:sz w:val="24"/>
        </w:rPr>
      </w:pPr>
      <w:r w:rsidRPr="00124D79">
        <w:rPr>
          <w:sz w:val="24"/>
        </w:rPr>
        <w:t>Praktikajuhend</w:t>
      </w:r>
    </w:p>
    <w:p w:rsidR="008A4F0F" w:rsidRPr="00A60711" w:rsidRDefault="008A4F0F" w:rsidP="008A4F0F">
      <w:pPr>
        <w:pStyle w:val="Body"/>
        <w:jc w:val="both"/>
        <w:outlineLvl w:val="0"/>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61"/>
      </w:tblGrid>
      <w:tr w:rsidR="008A4F0F" w:rsidRPr="00F0650F" w:rsidTr="004A279E">
        <w:tc>
          <w:tcPr>
            <w:tcW w:w="9570" w:type="dxa"/>
            <w:gridSpan w:val="2"/>
            <w:shd w:val="clear" w:color="auto" w:fill="auto"/>
          </w:tcPr>
          <w:p w:rsidR="008A4F0F" w:rsidRPr="00F0650F" w:rsidRDefault="008A4F0F" w:rsidP="004A279E">
            <w:pPr>
              <w:pStyle w:val="Body"/>
              <w:spacing w:before="60"/>
              <w:jc w:val="both"/>
              <w:outlineLvl w:val="0"/>
              <w:rPr>
                <w:b/>
                <w:szCs w:val="24"/>
              </w:rPr>
            </w:pPr>
            <w:r w:rsidRPr="00F0650F">
              <w:rPr>
                <w:b/>
                <w:szCs w:val="24"/>
              </w:rPr>
              <w:t>Õppeaine kood ja nimetus</w:t>
            </w:r>
            <w:r w:rsidRPr="00F0650F">
              <w:rPr>
                <w:szCs w:val="24"/>
              </w:rPr>
              <w:t xml:space="preserve">: </w:t>
            </w:r>
          </w:p>
        </w:tc>
      </w:tr>
      <w:tr w:rsidR="008A4F0F" w:rsidRPr="00F0650F" w:rsidTr="004A279E">
        <w:tc>
          <w:tcPr>
            <w:tcW w:w="1809" w:type="dxa"/>
            <w:shd w:val="clear" w:color="auto" w:fill="auto"/>
          </w:tcPr>
          <w:p w:rsidR="008A4F0F" w:rsidRPr="00F0650F" w:rsidRDefault="008A4F0F" w:rsidP="008A4F0F">
            <w:pPr>
              <w:pStyle w:val="Lisatekst"/>
              <w:numPr>
                <w:ilvl w:val="0"/>
                <w:numId w:val="9"/>
              </w:numPr>
              <w:spacing w:before="60" w:after="0"/>
              <w:jc w:val="left"/>
            </w:pPr>
            <w:r w:rsidRPr="00F0650F">
              <w:t>Maht</w:t>
            </w:r>
          </w:p>
        </w:tc>
        <w:tc>
          <w:tcPr>
            <w:tcW w:w="7761" w:type="dxa"/>
            <w:shd w:val="clear" w:color="auto" w:fill="auto"/>
          </w:tcPr>
          <w:p w:rsidR="008A4F0F" w:rsidRPr="00F0650F" w:rsidRDefault="00124D79" w:rsidP="00BB588B">
            <w:pPr>
              <w:autoSpaceDE w:val="0"/>
              <w:autoSpaceDN w:val="0"/>
              <w:adjustRightInd w:val="0"/>
              <w:ind w:left="101"/>
              <w:rPr>
                <w:i/>
                <w:iCs/>
                <w:szCs w:val="24"/>
                <w:lang w:val="et-EE"/>
              </w:rPr>
            </w:pPr>
            <w:r w:rsidRPr="00F0650F">
              <w:rPr>
                <w:b/>
                <w:szCs w:val="24"/>
                <w:lang w:val="et-EE"/>
              </w:rPr>
              <w:t>9</w:t>
            </w:r>
            <w:r w:rsidR="00561550" w:rsidRPr="00F0650F">
              <w:rPr>
                <w:b/>
                <w:szCs w:val="24"/>
                <w:lang w:val="et-EE"/>
              </w:rPr>
              <w:t xml:space="preserve"> </w:t>
            </w:r>
            <w:r w:rsidR="008A4F0F" w:rsidRPr="00F0650F">
              <w:rPr>
                <w:b/>
                <w:szCs w:val="24"/>
                <w:lang w:val="et-EE"/>
              </w:rPr>
              <w:t>EAP</w:t>
            </w:r>
            <w:r w:rsidR="00BA02AA" w:rsidRPr="00F0650F">
              <w:rPr>
                <w:b/>
                <w:szCs w:val="24"/>
                <w:lang w:val="et-EE"/>
              </w:rPr>
              <w:t xml:space="preserve"> </w:t>
            </w:r>
            <w:r w:rsidR="008A4F0F" w:rsidRPr="00F0650F">
              <w:rPr>
                <w:szCs w:val="24"/>
                <w:lang w:val="et-EE"/>
              </w:rPr>
              <w:t>(1 EAP võrdsustatakse üldjuhul 26 tunni tööga, sh iseseisev töö mis kulub näiteks praktikaaruande koostamisele</w:t>
            </w:r>
            <w:r w:rsidR="00BB588B" w:rsidRPr="00F0650F">
              <w:rPr>
                <w:szCs w:val="24"/>
                <w:lang w:val="et-EE"/>
              </w:rPr>
              <w:t>; kolledžis toimub praktika nädalatundidega 0-4-2)</w:t>
            </w:r>
          </w:p>
        </w:tc>
      </w:tr>
      <w:tr w:rsidR="008A4F0F" w:rsidRPr="00F0650F" w:rsidTr="004A279E">
        <w:trPr>
          <w:trHeight w:val="534"/>
        </w:trPr>
        <w:tc>
          <w:tcPr>
            <w:tcW w:w="1809" w:type="dxa"/>
            <w:shd w:val="clear" w:color="auto" w:fill="auto"/>
          </w:tcPr>
          <w:p w:rsidR="008A4F0F" w:rsidRPr="00F0650F" w:rsidRDefault="00277158" w:rsidP="008A4F0F">
            <w:pPr>
              <w:pStyle w:val="Lisatekst"/>
              <w:spacing w:before="60" w:after="0"/>
              <w:jc w:val="left"/>
            </w:pPr>
            <w:r w:rsidRPr="00F0650F">
              <w:t>Kontrolli</w:t>
            </w:r>
            <w:r w:rsidR="008A4F0F" w:rsidRPr="00F0650F">
              <w:t>vorm</w:t>
            </w:r>
          </w:p>
        </w:tc>
        <w:tc>
          <w:tcPr>
            <w:tcW w:w="7761" w:type="dxa"/>
            <w:shd w:val="clear" w:color="auto" w:fill="auto"/>
            <w:vAlign w:val="center"/>
          </w:tcPr>
          <w:p w:rsidR="008A4F0F" w:rsidRPr="00F0650F" w:rsidRDefault="008A4F0F" w:rsidP="00124D79">
            <w:pPr>
              <w:rPr>
                <w:szCs w:val="24"/>
                <w:lang w:val="ru-RU"/>
              </w:rPr>
            </w:pPr>
            <w:r w:rsidRPr="00F0650F">
              <w:rPr>
                <w:szCs w:val="24"/>
                <w:lang w:val="et-EE"/>
              </w:rPr>
              <w:t>Arvestus</w:t>
            </w:r>
          </w:p>
        </w:tc>
      </w:tr>
      <w:tr w:rsidR="008A4F0F" w:rsidRPr="00F0650F" w:rsidTr="004A279E">
        <w:tc>
          <w:tcPr>
            <w:tcW w:w="1809" w:type="dxa"/>
            <w:shd w:val="clear" w:color="auto" w:fill="auto"/>
          </w:tcPr>
          <w:p w:rsidR="008A4F0F" w:rsidRPr="00F0650F" w:rsidRDefault="00CF4F7D" w:rsidP="008A4F0F">
            <w:pPr>
              <w:pStyle w:val="Lisatekst"/>
              <w:spacing w:before="60" w:after="0"/>
              <w:jc w:val="left"/>
            </w:pPr>
            <w:r w:rsidRPr="00F0650F">
              <w:t>Eriala</w:t>
            </w:r>
            <w:r w:rsidR="008A4F0F" w:rsidRPr="00F0650F">
              <w:t>praktika korraldus ja arvestamine</w:t>
            </w:r>
          </w:p>
          <w:p w:rsidR="008A4F0F" w:rsidRPr="00F0650F" w:rsidRDefault="008A4F0F" w:rsidP="004A279E">
            <w:pPr>
              <w:spacing w:line="360" w:lineRule="auto"/>
              <w:rPr>
                <w:b/>
                <w:szCs w:val="24"/>
                <w:lang w:val="et-EE"/>
              </w:rPr>
            </w:pPr>
          </w:p>
        </w:tc>
        <w:tc>
          <w:tcPr>
            <w:tcW w:w="7761" w:type="dxa"/>
            <w:shd w:val="clear" w:color="auto" w:fill="auto"/>
          </w:tcPr>
          <w:p w:rsidR="00153BDA" w:rsidRPr="00F0650F" w:rsidRDefault="001A5E3B" w:rsidP="008A4F0F">
            <w:pPr>
              <w:pStyle w:val="Bodymu"/>
              <w:numPr>
                <w:ilvl w:val="1"/>
                <w:numId w:val="4"/>
              </w:numPr>
              <w:ind w:left="357" w:hanging="357"/>
            </w:pPr>
            <w:r w:rsidRPr="00F0650F">
              <w:rPr>
                <w:szCs w:val="24"/>
              </w:rPr>
              <w:t>Erialapr</w:t>
            </w:r>
            <w:r w:rsidR="00CB6293" w:rsidRPr="00F0650F">
              <w:rPr>
                <w:szCs w:val="24"/>
              </w:rPr>
              <w:t xml:space="preserve">aktika toimub </w:t>
            </w:r>
            <w:r w:rsidRPr="00F0650F">
              <w:t xml:space="preserve">üldjuhul </w:t>
            </w:r>
            <w:r w:rsidR="003E7066" w:rsidRPr="00F0650F">
              <w:rPr>
                <w:szCs w:val="24"/>
              </w:rPr>
              <w:t>kolledžis</w:t>
            </w:r>
            <w:r w:rsidR="003E7066" w:rsidRPr="00F0650F">
              <w:rPr>
                <w:strike/>
                <w:szCs w:val="24"/>
              </w:rPr>
              <w:t xml:space="preserve"> </w:t>
            </w:r>
            <w:r w:rsidRPr="00F0650F">
              <w:rPr>
                <w:szCs w:val="24"/>
              </w:rPr>
              <w:t>,</w:t>
            </w:r>
            <w:r w:rsidR="00CB6293" w:rsidRPr="00F0650F">
              <w:rPr>
                <w:szCs w:val="24"/>
              </w:rPr>
              <w:t xml:space="preserve"> </w:t>
            </w:r>
            <w:r w:rsidR="003E7066" w:rsidRPr="00F0650F">
              <w:t xml:space="preserve">kokkuleppel </w:t>
            </w:r>
            <w:r w:rsidRPr="00F0650F">
              <w:t xml:space="preserve">on </w:t>
            </w:r>
            <w:r w:rsidR="00CB6293" w:rsidRPr="00F0650F">
              <w:t>võimalik läbida ka ettevõt</w:t>
            </w:r>
            <w:r w:rsidRPr="00F0650F">
              <w:t>e</w:t>
            </w:r>
            <w:r w:rsidR="00CB6293" w:rsidRPr="00F0650F">
              <w:t>tes</w:t>
            </w:r>
            <w:r w:rsidRPr="00F0650F">
              <w:t>, firmades,</w:t>
            </w:r>
            <w:r w:rsidR="00CB6293" w:rsidRPr="00F0650F">
              <w:rPr>
                <w:rFonts w:ascii="Arial" w:hAnsi="Arial" w:cs="Arial"/>
                <w:color w:val="333333"/>
                <w:sz w:val="18"/>
                <w:szCs w:val="18"/>
                <w:shd w:val="clear" w:color="auto" w:fill="FFFFFF"/>
              </w:rPr>
              <w:t xml:space="preserve"> </w:t>
            </w:r>
            <w:r w:rsidRPr="00F0650F">
              <w:t xml:space="preserve">asutustes. </w:t>
            </w:r>
            <w:r w:rsidR="00CB6293" w:rsidRPr="00F0650F">
              <w:t>Praktika tööülesanded peavad vastama õppekava raames läbitud eriala spetsiifikale.</w:t>
            </w:r>
            <w:r w:rsidR="00153BDA" w:rsidRPr="00F0650F">
              <w:t xml:space="preserve"> </w:t>
            </w:r>
          </w:p>
          <w:p w:rsidR="00CB6293" w:rsidRPr="00F0650F" w:rsidRDefault="00153BDA" w:rsidP="008A4F0F">
            <w:pPr>
              <w:pStyle w:val="Bodymu"/>
              <w:numPr>
                <w:ilvl w:val="1"/>
                <w:numId w:val="4"/>
              </w:numPr>
              <w:ind w:left="357" w:hanging="357"/>
            </w:pPr>
            <w:r w:rsidRPr="00F0650F">
              <w:t>Praktika sisu ja koht kooskõlastatakse eelnevalt erialapraktika kuraatoriga</w:t>
            </w:r>
            <w:r w:rsidR="00797FDE" w:rsidRPr="00F0650F">
              <w:t>.</w:t>
            </w:r>
          </w:p>
          <w:p w:rsidR="00BA02AA" w:rsidRPr="00F0650F" w:rsidRDefault="001A5E3B" w:rsidP="00153BDA">
            <w:pPr>
              <w:pStyle w:val="Bodymu"/>
              <w:numPr>
                <w:ilvl w:val="1"/>
                <w:numId w:val="4"/>
              </w:numPr>
              <w:ind w:left="357" w:hanging="357"/>
            </w:pPr>
            <w:r w:rsidRPr="00F0650F">
              <w:rPr>
                <w:szCs w:val="24"/>
              </w:rPr>
              <w:t xml:space="preserve">Erialapraktika </w:t>
            </w:r>
            <w:r w:rsidR="008A4F0F" w:rsidRPr="00F0650F">
              <w:t xml:space="preserve">maht ainepunktides määratakse õppekavaga. </w:t>
            </w:r>
          </w:p>
          <w:p w:rsidR="008A4F0F" w:rsidRPr="00F0650F" w:rsidRDefault="008A4F0F" w:rsidP="00797FDE">
            <w:pPr>
              <w:pStyle w:val="Bodymu"/>
              <w:numPr>
                <w:ilvl w:val="1"/>
                <w:numId w:val="4"/>
              </w:numPr>
              <w:rPr>
                <w:szCs w:val="24"/>
              </w:rPr>
            </w:pPr>
            <w:r w:rsidRPr="00F0650F">
              <w:t xml:space="preserve">Praktika arvestamiseks esitab üliõpilane </w:t>
            </w:r>
            <w:r w:rsidR="003C3DCA" w:rsidRPr="00F0650F">
              <w:t xml:space="preserve">vähemalt 3 tööpäeva enne kaitsmist </w:t>
            </w:r>
            <w:r w:rsidRPr="00F0650F">
              <w:t xml:space="preserve">oma eriala praktika kuraatorile vormikohase avalduse, </w:t>
            </w:r>
            <w:r w:rsidR="00277158" w:rsidRPr="00F0650F">
              <w:t xml:space="preserve">juhendaja hinnangu ja </w:t>
            </w:r>
            <w:r w:rsidR="006114E4" w:rsidRPr="00F0650F">
              <w:t xml:space="preserve">praktikaaruanne-tööpäevik </w:t>
            </w:r>
            <w:r w:rsidR="00797FDE" w:rsidRPr="00F0650F">
              <w:t>(töö maht tundides ja juhendaja allkiri)</w:t>
            </w:r>
            <w:r w:rsidRPr="00F0650F">
              <w:t xml:space="preserve">. Üliõpilane kaitseb oma </w:t>
            </w:r>
            <w:r w:rsidR="00797FDE" w:rsidRPr="00F0650F">
              <w:t>praktikat esitlusega</w:t>
            </w:r>
            <w:r w:rsidRPr="00F0650F">
              <w:t xml:space="preserve"> avalikul seminaril. </w:t>
            </w:r>
          </w:p>
        </w:tc>
      </w:tr>
      <w:tr w:rsidR="008A4F0F" w:rsidRPr="00F0650F" w:rsidTr="004A279E">
        <w:tc>
          <w:tcPr>
            <w:tcW w:w="1809" w:type="dxa"/>
            <w:shd w:val="clear" w:color="auto" w:fill="auto"/>
          </w:tcPr>
          <w:p w:rsidR="008A4F0F" w:rsidRPr="00F0650F" w:rsidRDefault="00CF4F7D" w:rsidP="008A4F0F">
            <w:pPr>
              <w:pStyle w:val="Lisatekst"/>
              <w:spacing w:before="60" w:after="0"/>
              <w:jc w:val="left"/>
            </w:pPr>
            <w:r w:rsidRPr="00F0650F">
              <w:t>Eriala</w:t>
            </w:r>
            <w:r w:rsidR="008A4F0F" w:rsidRPr="00F0650F">
              <w:t xml:space="preserve">praktika eesmärgid </w:t>
            </w:r>
          </w:p>
          <w:p w:rsidR="008A4F0F" w:rsidRPr="00F0650F" w:rsidRDefault="008A4F0F" w:rsidP="004A279E">
            <w:pPr>
              <w:pStyle w:val="Body"/>
              <w:outlineLvl w:val="0"/>
              <w:rPr>
                <w:sz w:val="23"/>
                <w:szCs w:val="23"/>
              </w:rPr>
            </w:pPr>
          </w:p>
        </w:tc>
        <w:tc>
          <w:tcPr>
            <w:tcW w:w="7761" w:type="dxa"/>
            <w:shd w:val="clear" w:color="auto" w:fill="auto"/>
          </w:tcPr>
          <w:p w:rsidR="009A15E0" w:rsidRPr="00F0650F" w:rsidRDefault="009A15E0" w:rsidP="009A15E0">
            <w:pPr>
              <w:rPr>
                <w:lang w:val="et-EE"/>
              </w:rPr>
            </w:pPr>
            <w:r w:rsidRPr="00F0650F">
              <w:rPr>
                <w:lang w:val="et-EE"/>
              </w:rPr>
              <w:t xml:space="preserve">Erialaste tööülesannete täitmine erinevates olukordades rõhuasetusega tööde </w:t>
            </w:r>
          </w:p>
          <w:p w:rsidR="008A4F0F" w:rsidRPr="00F0650F" w:rsidRDefault="009A15E0" w:rsidP="00DB1219">
            <w:pPr>
              <w:rPr>
                <w:lang w:val="en-US"/>
              </w:rPr>
            </w:pPr>
            <w:r w:rsidRPr="00F0650F">
              <w:rPr>
                <w:lang w:val="et-EE"/>
              </w:rPr>
              <w:t>kvaliteedile; ratsionaalsete ja õigete töövõtete valdamine; isikuomaduste ja hoiakute järjekindel kujundamine.</w:t>
            </w:r>
          </w:p>
        </w:tc>
      </w:tr>
      <w:tr w:rsidR="008A4F0F" w:rsidRPr="00F0650F" w:rsidTr="004A279E">
        <w:tc>
          <w:tcPr>
            <w:tcW w:w="1809" w:type="dxa"/>
            <w:shd w:val="clear" w:color="auto" w:fill="auto"/>
          </w:tcPr>
          <w:p w:rsidR="003E7066" w:rsidRPr="00F0650F" w:rsidRDefault="00CF4F7D" w:rsidP="00F0650F">
            <w:pPr>
              <w:pStyle w:val="Lisatekst"/>
              <w:spacing w:before="60" w:after="0"/>
              <w:jc w:val="left"/>
              <w:rPr>
                <w:szCs w:val="24"/>
              </w:rPr>
            </w:pPr>
            <w:r w:rsidRPr="00F0650F">
              <w:t>P</w:t>
            </w:r>
            <w:r w:rsidR="008A4F0F" w:rsidRPr="00F0650F">
              <w:t>raktika eriala-spetsiifilised õpiväljundid</w:t>
            </w:r>
            <w:r w:rsidR="008A4F0F" w:rsidRPr="00F0650F">
              <w:rPr>
                <w:szCs w:val="24"/>
              </w:rPr>
              <w:t xml:space="preserve"> </w:t>
            </w:r>
          </w:p>
        </w:tc>
        <w:tc>
          <w:tcPr>
            <w:tcW w:w="7761" w:type="dxa"/>
            <w:shd w:val="clear" w:color="auto" w:fill="auto"/>
          </w:tcPr>
          <w:p w:rsidR="008A4F0F" w:rsidRPr="00F0650F" w:rsidRDefault="00C53B0B" w:rsidP="00E871C1">
            <w:pPr>
              <w:pStyle w:val="Bodymu"/>
              <w:ind w:left="0" w:firstLine="0"/>
            </w:pPr>
            <w:r w:rsidRPr="00F0650F">
              <w:t xml:space="preserve">Üliõpilane oskab kasutada õppetöös omandatud teadmisi ja oskuseid praktikas; valida õige lahenduse/tarkvara ülesande (ülesannete) lahendamiseks; </w:t>
            </w:r>
            <w:r w:rsidR="00E871C1" w:rsidRPr="00F0650F">
              <w:t xml:space="preserve"> </w:t>
            </w:r>
            <w:r w:rsidRPr="00F0650F">
              <w:t>valdab meeskonnatöö põhioskusi.</w:t>
            </w:r>
          </w:p>
          <w:p w:rsidR="00DB1219" w:rsidRPr="00F0650F" w:rsidRDefault="00DB1219" w:rsidP="00C7285F">
            <w:pPr>
              <w:spacing w:before="120"/>
              <w:rPr>
                <w:szCs w:val="24"/>
                <w:lang w:val="et-EE"/>
              </w:rPr>
            </w:pPr>
            <w:r w:rsidRPr="00F0650F">
              <w:rPr>
                <w:lang w:val="et-EE"/>
              </w:rPr>
              <w:t>Läbitud õppeained</w:t>
            </w:r>
            <w:r w:rsidRPr="00F0650F">
              <w:rPr>
                <w:szCs w:val="24"/>
                <w:lang w:val="et-EE"/>
              </w:rPr>
              <w:t>:</w:t>
            </w:r>
          </w:p>
          <w:p w:rsidR="006A6E0A" w:rsidRPr="00F0650F" w:rsidRDefault="00DB1219" w:rsidP="006A6E0A">
            <w:pPr>
              <w:spacing w:after="120"/>
              <w:rPr>
                <w:szCs w:val="24"/>
                <w:lang w:val="et-EE"/>
              </w:rPr>
            </w:pPr>
            <w:r w:rsidRPr="00F0650F">
              <w:rPr>
                <w:rFonts w:ascii="Arial" w:hAnsi="Arial" w:cs="Arial"/>
                <w:color w:val="333333"/>
                <w:sz w:val="18"/>
                <w:szCs w:val="18"/>
                <w:shd w:val="clear" w:color="auto" w:fill="FFFFFF"/>
                <w:lang w:val="et-EE"/>
              </w:rPr>
              <w:t>RAM0570</w:t>
            </w:r>
            <w:r w:rsidRPr="00F0650F">
              <w:rPr>
                <w:szCs w:val="24"/>
                <w:lang w:val="et-EE"/>
              </w:rPr>
              <w:t xml:space="preserve"> </w:t>
            </w:r>
            <w:proofErr w:type="spellStart"/>
            <w:r w:rsidRPr="00F0650F">
              <w:rPr>
                <w:szCs w:val="24"/>
                <w:lang w:val="et-EE"/>
              </w:rPr>
              <w:t>Digikirjaoskus</w:t>
            </w:r>
            <w:proofErr w:type="spellEnd"/>
            <w:r w:rsidRPr="00F0650F">
              <w:rPr>
                <w:szCs w:val="24"/>
                <w:lang w:val="et-EE"/>
              </w:rPr>
              <w:t xml:space="preserve">, </w:t>
            </w:r>
            <w:r w:rsidRPr="00F0650F">
              <w:rPr>
                <w:rFonts w:ascii="Arial" w:hAnsi="Arial" w:cs="Arial"/>
                <w:color w:val="333333"/>
                <w:sz w:val="18"/>
                <w:szCs w:val="18"/>
                <w:shd w:val="clear" w:color="auto" w:fill="FFFFFF"/>
                <w:lang w:val="et-EE"/>
              </w:rPr>
              <w:t>RAM0800</w:t>
            </w:r>
            <w:r w:rsidRPr="00F0650F">
              <w:rPr>
                <w:szCs w:val="24"/>
                <w:lang w:val="et-EE"/>
              </w:rPr>
              <w:t xml:space="preserve"> Digitaalloogika ja –süsteemid, NTR0290 Side, NTR0450 Inseneriinformaatika, RAM0531 Multimeedia, RAM0620 Programmeerimine, RAH1230 Meeskonnatöö ja juhtimine ning RAH1220 Suhtlemispsühholoogia.</w:t>
            </w:r>
          </w:p>
          <w:p w:rsidR="00C7285F" w:rsidRPr="00F0650F" w:rsidRDefault="00DB1219" w:rsidP="00C7285F">
            <w:pPr>
              <w:pStyle w:val="Bodymu"/>
              <w:ind w:left="0" w:firstLine="0"/>
            </w:pPr>
            <w:r w:rsidRPr="00F0650F">
              <w:t xml:space="preserve">Üliõpilane rakendab oma tegevuses IKT-vahendeid; tunneb programmeerimise põhioperatsioone; oskab kasutada funktsionaalseid loogikalülitusi; omab ülevaadet tabeltöötlusvahendite andmeanalüüsi võimalustest; oskab algtasemel koostada ja redigeerida visandeid ja jooniseid </w:t>
            </w:r>
            <w:proofErr w:type="spellStart"/>
            <w:r w:rsidRPr="00F0650F">
              <w:t>SketchUp'is</w:t>
            </w:r>
            <w:proofErr w:type="spellEnd"/>
            <w:r w:rsidRPr="00F0650F">
              <w:t xml:space="preserve"> ja </w:t>
            </w:r>
            <w:proofErr w:type="spellStart"/>
            <w:r w:rsidRPr="00F0650F">
              <w:t>AutoCAD’is</w:t>
            </w:r>
            <w:proofErr w:type="spellEnd"/>
            <w:r w:rsidRPr="00F0650F">
              <w:t>; oskab luua, redigeerida ja kasutada multimeedia elemente (tekst, graa</w:t>
            </w:r>
            <w:r w:rsidR="00C7285F" w:rsidRPr="00F0650F">
              <w:t>fika, animatsioon, heli, video), teab meeskonna toimimise põhialuseid ning saab aru meeskonnatöö kasutamise näidustustest organisatsioonis; analüüsib erinevate tegurite mõju inimeste käitumisele organisatsioonis; teab koostöö kujunemise põhimõtteid ning arvestab neid meeskonna kujundamisel, tunneb psühholoogilisi grupiprotsesse ning oskab rakendada neid teadmisi meeskonnatöös.</w:t>
            </w:r>
          </w:p>
        </w:tc>
      </w:tr>
      <w:tr w:rsidR="008A4F0F" w:rsidRPr="00F0650F" w:rsidTr="004A279E">
        <w:tc>
          <w:tcPr>
            <w:tcW w:w="1809" w:type="dxa"/>
            <w:shd w:val="clear" w:color="auto" w:fill="auto"/>
          </w:tcPr>
          <w:p w:rsidR="003E7066" w:rsidRPr="00F0650F" w:rsidRDefault="004E2DD5" w:rsidP="00F0650F">
            <w:pPr>
              <w:pStyle w:val="Lisatekst"/>
              <w:spacing w:before="60" w:after="0"/>
              <w:jc w:val="left"/>
            </w:pPr>
            <w:r w:rsidRPr="00F0650F">
              <w:t>Eriala</w:t>
            </w:r>
            <w:r w:rsidR="008A4F0F" w:rsidRPr="00F0650F">
              <w:t>praktika hindamis-kriteeriumid</w:t>
            </w:r>
          </w:p>
        </w:tc>
        <w:tc>
          <w:tcPr>
            <w:tcW w:w="7761" w:type="dxa"/>
            <w:shd w:val="clear" w:color="auto" w:fill="auto"/>
            <w:vAlign w:val="center"/>
          </w:tcPr>
          <w:p w:rsidR="00AF53D1" w:rsidRPr="00F0650F" w:rsidRDefault="00AF53D1" w:rsidP="004A279E">
            <w:pPr>
              <w:autoSpaceDE w:val="0"/>
              <w:autoSpaceDN w:val="0"/>
              <w:adjustRightInd w:val="0"/>
              <w:rPr>
                <w:lang w:val="et-EE"/>
              </w:rPr>
            </w:pPr>
            <w:r w:rsidRPr="00F0650F">
              <w:rPr>
                <w:lang w:val="et-EE"/>
              </w:rPr>
              <w:t>Praktika arvestami</w:t>
            </w:r>
            <w:r w:rsidR="00514D98" w:rsidRPr="00F0650F">
              <w:rPr>
                <w:lang w:val="et-EE"/>
              </w:rPr>
              <w:t xml:space="preserve">seks </w:t>
            </w:r>
            <w:r w:rsidR="00881F87" w:rsidRPr="00F0650F">
              <w:rPr>
                <w:lang w:val="et-EE"/>
              </w:rPr>
              <w:t xml:space="preserve">vähemalt 3 tööpäeva enne kaitsmist esitatakse </w:t>
            </w:r>
            <w:r w:rsidR="00514D98" w:rsidRPr="00F0650F">
              <w:rPr>
                <w:lang w:val="et-EE"/>
              </w:rPr>
              <w:t>praktikaaruanne</w:t>
            </w:r>
            <w:r w:rsidR="000A2F12" w:rsidRPr="00F0650F">
              <w:rPr>
                <w:lang w:val="et-EE"/>
              </w:rPr>
              <w:t>-tööpäevik, mis peab sisaldama ülevaadet tehtud tööst, kasutatud meetodite ja vahendite kirjeldust, tehtud töö tulemusi ning hinnangut, töö maht tundides ja</w:t>
            </w:r>
            <w:r w:rsidR="00881F87" w:rsidRPr="00F0650F">
              <w:rPr>
                <w:lang w:val="et-EE"/>
              </w:rPr>
              <w:t xml:space="preserve"> juhendaja hinnang. </w:t>
            </w:r>
          </w:p>
          <w:p w:rsidR="001B7E4E" w:rsidRPr="00F0650F" w:rsidRDefault="003C3DCA" w:rsidP="004A279E">
            <w:pPr>
              <w:autoSpaceDE w:val="0"/>
              <w:autoSpaceDN w:val="0"/>
              <w:adjustRightInd w:val="0"/>
              <w:rPr>
                <w:lang w:val="et-EE"/>
              </w:rPr>
            </w:pPr>
            <w:r w:rsidRPr="00F0650F">
              <w:rPr>
                <w:lang w:val="et-EE"/>
              </w:rPr>
              <w:t>Arvestus t</w:t>
            </w:r>
            <w:r w:rsidR="00AF53D1" w:rsidRPr="00F0650F">
              <w:rPr>
                <w:lang w:val="et-EE"/>
              </w:rPr>
              <w:t xml:space="preserve">oimub praktika kaitsmine esitluse alusel, kus üliõpilane peab oskama püstitatud ülesannet kirjeldada, valitud lahendusmeetodeid põhjendada, teha praktika analüüsi, vastata komisjoni küsimustele. Praktika hindamisel võetakse arvesse praktika ülesande täitmise tulemuslikkust, praktikaaruande kaitsmist ja praktikakohapoolset hinnangut praktikaülesande täitmisel. Seejärel praktika on „arvestatud”. </w:t>
            </w:r>
          </w:p>
          <w:p w:rsidR="00F0650F" w:rsidRDefault="00F0650F" w:rsidP="004A279E">
            <w:pPr>
              <w:autoSpaceDE w:val="0"/>
              <w:autoSpaceDN w:val="0"/>
              <w:adjustRightInd w:val="0"/>
              <w:rPr>
                <w:lang w:val="et-EE"/>
              </w:rPr>
            </w:pPr>
          </w:p>
          <w:p w:rsidR="001B7E4E" w:rsidRPr="00F0650F" w:rsidRDefault="00AF53D1" w:rsidP="004A279E">
            <w:pPr>
              <w:autoSpaceDE w:val="0"/>
              <w:autoSpaceDN w:val="0"/>
              <w:adjustRightInd w:val="0"/>
              <w:rPr>
                <w:lang w:val="et-EE"/>
              </w:rPr>
            </w:pPr>
            <w:r w:rsidRPr="00F0650F">
              <w:rPr>
                <w:lang w:val="et-EE"/>
              </w:rPr>
              <w:lastRenderedPageBreak/>
              <w:t xml:space="preserve">Praktika on „mittearvestatud” juhul kui: </w:t>
            </w:r>
          </w:p>
          <w:p w:rsidR="001B7E4E" w:rsidRPr="00F0650F" w:rsidRDefault="00AF53D1" w:rsidP="001B7E4E">
            <w:pPr>
              <w:pStyle w:val="ListParagraph"/>
              <w:numPr>
                <w:ilvl w:val="0"/>
                <w:numId w:val="11"/>
              </w:numPr>
              <w:autoSpaceDE w:val="0"/>
              <w:autoSpaceDN w:val="0"/>
              <w:adjustRightInd w:val="0"/>
              <w:rPr>
                <w:lang w:val="et-EE"/>
              </w:rPr>
            </w:pPr>
            <w:r w:rsidRPr="00F0650F">
              <w:rPr>
                <w:lang w:val="et-EE"/>
              </w:rPr>
              <w:t xml:space="preserve">praktika ei ole läbitud; </w:t>
            </w:r>
          </w:p>
          <w:p w:rsidR="001B7E4E" w:rsidRPr="00F0650F" w:rsidRDefault="00AF53D1" w:rsidP="001B7E4E">
            <w:pPr>
              <w:pStyle w:val="ListParagraph"/>
              <w:numPr>
                <w:ilvl w:val="0"/>
                <w:numId w:val="11"/>
              </w:numPr>
              <w:autoSpaceDE w:val="0"/>
              <w:autoSpaceDN w:val="0"/>
              <w:adjustRightInd w:val="0"/>
              <w:rPr>
                <w:rFonts w:ascii="Times-Roman" w:eastAsia="Calibri" w:hAnsi="Times-Roman" w:cs="Times-Roman"/>
                <w:szCs w:val="24"/>
                <w:lang w:val="et-EE"/>
              </w:rPr>
            </w:pPr>
            <w:r w:rsidRPr="00F0650F">
              <w:rPr>
                <w:lang w:val="et-EE"/>
              </w:rPr>
              <w:t xml:space="preserve">praktikadokumendid ei ole vormistatud; </w:t>
            </w:r>
          </w:p>
          <w:p w:rsidR="008A4F0F" w:rsidRPr="00F0650F" w:rsidRDefault="00AF53D1" w:rsidP="001B7E4E">
            <w:pPr>
              <w:pStyle w:val="ListParagraph"/>
              <w:numPr>
                <w:ilvl w:val="0"/>
                <w:numId w:val="11"/>
              </w:numPr>
              <w:autoSpaceDE w:val="0"/>
              <w:autoSpaceDN w:val="0"/>
              <w:adjustRightInd w:val="0"/>
              <w:rPr>
                <w:rFonts w:ascii="Times-Roman" w:eastAsia="Calibri" w:hAnsi="Times-Roman" w:cs="Times-Roman"/>
                <w:szCs w:val="24"/>
                <w:lang w:val="et-EE"/>
              </w:rPr>
            </w:pPr>
            <w:r w:rsidRPr="00F0650F">
              <w:rPr>
                <w:lang w:val="et-EE"/>
              </w:rPr>
              <w:t>praktikaaruanne ei ole kaitstud</w:t>
            </w:r>
            <w:r w:rsidR="0025707B" w:rsidRPr="00F0650F">
              <w:rPr>
                <w:lang w:val="et-EE"/>
              </w:rPr>
              <w:t>.</w:t>
            </w:r>
          </w:p>
        </w:tc>
      </w:tr>
      <w:tr w:rsidR="008A4F0F" w:rsidRPr="00441208" w:rsidTr="004A279E">
        <w:tc>
          <w:tcPr>
            <w:tcW w:w="1809" w:type="dxa"/>
            <w:shd w:val="clear" w:color="auto" w:fill="auto"/>
          </w:tcPr>
          <w:p w:rsidR="008A4F0F" w:rsidRPr="00F0650F" w:rsidRDefault="008A4F0F" w:rsidP="00CE72F5">
            <w:pPr>
              <w:pStyle w:val="Lisatekst"/>
              <w:spacing w:before="60" w:after="0"/>
              <w:jc w:val="left"/>
            </w:pPr>
            <w:r w:rsidRPr="00F0650F">
              <w:lastRenderedPageBreak/>
              <w:t xml:space="preserve">Praktika leping </w:t>
            </w:r>
          </w:p>
        </w:tc>
        <w:tc>
          <w:tcPr>
            <w:tcW w:w="7761" w:type="dxa"/>
            <w:shd w:val="clear" w:color="auto" w:fill="auto"/>
          </w:tcPr>
          <w:p w:rsidR="008A4F0F" w:rsidRPr="00F0650F" w:rsidRDefault="003E7066" w:rsidP="008A4F0F">
            <w:pPr>
              <w:pStyle w:val="Bodymu"/>
              <w:numPr>
                <w:ilvl w:val="1"/>
                <w:numId w:val="4"/>
              </w:numPr>
              <w:ind w:left="357" w:hanging="357"/>
            </w:pPr>
            <w:r w:rsidRPr="00F0650F">
              <w:t xml:space="preserve">Väljaspool kolledžit toimuva praktika </w:t>
            </w:r>
            <w:r w:rsidR="00CE72F5" w:rsidRPr="00F0650F">
              <w:t>kohta sõlmitakse kolmepoolne leping</w:t>
            </w:r>
            <w:r w:rsidR="00CE72F5" w:rsidRPr="00F0650F">
              <w:rPr>
                <w:color w:val="FF0000"/>
              </w:rPr>
              <w:t xml:space="preserve"> </w:t>
            </w:r>
            <w:r w:rsidR="00CE72F5" w:rsidRPr="00F0650F">
              <w:t>praktikandi, praktikakoha ja ülikooli</w:t>
            </w:r>
            <w:r w:rsidR="008A4F0F" w:rsidRPr="00F0650F">
              <w:t>poolse esindaja vahel (ülikooli esindab reeglina spetsialiseerumisega seotud instituudi direktor).</w:t>
            </w:r>
          </w:p>
          <w:p w:rsidR="008A4F0F" w:rsidRPr="00F0650F" w:rsidRDefault="008A4F0F" w:rsidP="008A4F0F">
            <w:pPr>
              <w:pStyle w:val="Bodymu"/>
              <w:numPr>
                <w:ilvl w:val="1"/>
                <w:numId w:val="4"/>
              </w:numPr>
              <w:ind w:left="357" w:hanging="357"/>
            </w:pPr>
            <w:r w:rsidRPr="00F0650F">
              <w:t>Praktikandi töö tasustamise otsustab praktikakoht (v.a intellektuaalse omandi tekkimise korral).</w:t>
            </w:r>
          </w:p>
        </w:tc>
      </w:tr>
    </w:tbl>
    <w:p w:rsidR="004A279E" w:rsidRPr="00ED5F85" w:rsidRDefault="004A279E" w:rsidP="009C596E">
      <w:pPr>
        <w:rPr>
          <w:sz w:val="16"/>
          <w:lang w:val="fi-FI"/>
        </w:rPr>
      </w:pPr>
    </w:p>
    <w:sectPr w:rsidR="004A279E" w:rsidRPr="00ED5F85" w:rsidSect="00441208">
      <w:headerReference w:type="default" r:id="rId7"/>
      <w:pgSz w:w="11906" w:h="16838" w:code="9"/>
      <w:pgMar w:top="680" w:right="851" w:bottom="680"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5A" w:rsidRDefault="002E615A" w:rsidP="008A4F0F">
      <w:r>
        <w:separator/>
      </w:r>
    </w:p>
  </w:endnote>
  <w:endnote w:type="continuationSeparator" w:id="0">
    <w:p w:rsidR="002E615A" w:rsidRDefault="002E615A" w:rsidP="008A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5A" w:rsidRDefault="002E615A" w:rsidP="008A4F0F">
      <w:r>
        <w:separator/>
      </w:r>
    </w:p>
  </w:footnote>
  <w:footnote w:type="continuationSeparator" w:id="0">
    <w:p w:rsidR="002E615A" w:rsidRDefault="002E615A" w:rsidP="008A4F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DA" w:rsidRDefault="00153BDA">
    <w:pPr>
      <w:pStyle w:val="Header"/>
      <w:jc w:val="center"/>
    </w:pPr>
    <w:r>
      <w:fldChar w:fldCharType="begin"/>
    </w:r>
    <w:r>
      <w:instrText>PAGE   \* MERGEFORMAT</w:instrText>
    </w:r>
    <w:r>
      <w:fldChar w:fldCharType="separate"/>
    </w:r>
    <w:r w:rsidR="00C55A6E" w:rsidRPr="00C55A6E">
      <w:rPr>
        <w:noProof/>
        <w:lang w:val="et-EE"/>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40D31"/>
    <w:multiLevelType w:val="multilevel"/>
    <w:tmpl w:val="996437AC"/>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8AE32F3"/>
    <w:multiLevelType w:val="multilevel"/>
    <w:tmpl w:val="0CD46B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482D5B"/>
    <w:multiLevelType w:val="multilevel"/>
    <w:tmpl w:val="0CD4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4C312A8"/>
    <w:multiLevelType w:val="hybridMultilevel"/>
    <w:tmpl w:val="F014EE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6E24A2D"/>
    <w:multiLevelType w:val="hybridMultilevel"/>
    <w:tmpl w:val="8A0683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7980D38"/>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1425"/>
        </w:tabs>
        <w:ind w:left="1425" w:hanging="432"/>
      </w:pPr>
      <w:rPr>
        <w:rFonts w:ascii="Times New Roman" w:hAnsi="Times New Roman" w:cs="Times New Roman"/>
      </w:rPr>
    </w:lvl>
    <w:lvl w:ilvl="2">
      <w:start w:val="1"/>
      <w:numFmt w:val="decimal"/>
      <w:lvlText w:val="%1.%2.%3."/>
      <w:lvlJc w:val="left"/>
      <w:pPr>
        <w:tabs>
          <w:tab w:val="num" w:pos="1404"/>
        </w:tabs>
        <w:ind w:left="1404" w:hanging="504"/>
      </w:pPr>
      <w:rPr>
        <w:rFonts w:ascii="Times New Roman" w:hAnsi="Times New Roman" w:cs="Times New Roman"/>
      </w:rPr>
    </w:lvl>
    <w:lvl w:ilvl="3">
      <w:start w:val="1"/>
      <w:numFmt w:val="decimal"/>
      <w:lvlText w:val="%1.%2.%3.%4."/>
      <w:lvlJc w:val="left"/>
      <w:pPr>
        <w:tabs>
          <w:tab w:val="num" w:pos="1908"/>
        </w:tabs>
        <w:ind w:left="1908" w:hanging="648"/>
      </w:pPr>
      <w:rPr>
        <w:rFonts w:ascii="Times New Roman" w:hAnsi="Times New Roman" w:cs="Times New Roman"/>
      </w:rPr>
    </w:lvl>
    <w:lvl w:ilvl="4">
      <w:start w:val="1"/>
      <w:numFmt w:val="decimal"/>
      <w:lvlText w:val="%1.%2.%3.%4.%5."/>
      <w:lvlJc w:val="left"/>
      <w:pPr>
        <w:tabs>
          <w:tab w:val="num" w:pos="2412"/>
        </w:tabs>
        <w:ind w:left="2412" w:hanging="792"/>
      </w:pPr>
      <w:rPr>
        <w:rFonts w:ascii="Times New Roman" w:hAnsi="Times New Roman" w:cs="Times New Roman"/>
      </w:rPr>
    </w:lvl>
    <w:lvl w:ilvl="5">
      <w:start w:val="1"/>
      <w:numFmt w:val="decimal"/>
      <w:lvlText w:val="%1.%2.%3.%4.%5.%6."/>
      <w:lvlJc w:val="left"/>
      <w:pPr>
        <w:tabs>
          <w:tab w:val="num" w:pos="2916"/>
        </w:tabs>
        <w:ind w:left="2916" w:hanging="936"/>
      </w:pPr>
      <w:rPr>
        <w:rFonts w:ascii="Times New Roman" w:hAnsi="Times New Roman" w:cs="Times New Roman"/>
      </w:rPr>
    </w:lvl>
    <w:lvl w:ilvl="6">
      <w:start w:val="1"/>
      <w:numFmt w:val="decimal"/>
      <w:lvlText w:val="%1.%2.%3.%4.%5.%6.%7."/>
      <w:lvlJc w:val="left"/>
      <w:pPr>
        <w:tabs>
          <w:tab w:val="num" w:pos="3420"/>
        </w:tabs>
        <w:ind w:left="3420" w:hanging="1080"/>
      </w:pPr>
      <w:rPr>
        <w:rFonts w:ascii="Times New Roman" w:hAnsi="Times New Roman" w:cs="Times New Roman"/>
      </w:rPr>
    </w:lvl>
    <w:lvl w:ilvl="7">
      <w:start w:val="1"/>
      <w:numFmt w:val="decimal"/>
      <w:lvlText w:val="%1.%2.%3.%4.%5.%6.%7.%8."/>
      <w:lvlJc w:val="left"/>
      <w:pPr>
        <w:tabs>
          <w:tab w:val="num" w:pos="3924"/>
        </w:tabs>
        <w:ind w:left="3924" w:hanging="1224"/>
      </w:pPr>
      <w:rPr>
        <w:rFonts w:ascii="Times New Roman" w:hAnsi="Times New Roman" w:cs="Times New Roman"/>
      </w:rPr>
    </w:lvl>
    <w:lvl w:ilvl="8">
      <w:start w:val="1"/>
      <w:numFmt w:val="decimal"/>
      <w:lvlText w:val="%1.%2.%3.%4.%5.%6.%7.%8.%9."/>
      <w:lvlJc w:val="left"/>
      <w:pPr>
        <w:tabs>
          <w:tab w:val="num" w:pos="4500"/>
        </w:tabs>
        <w:ind w:left="4500" w:hanging="1440"/>
      </w:pPr>
      <w:rPr>
        <w:rFonts w:ascii="Times New Roman" w:hAnsi="Times New Roman" w:cs="Times New Roman"/>
      </w:rPr>
    </w:lvl>
  </w:abstractNum>
  <w:abstractNum w:abstractNumId="7" w15:restartNumberingAfterBreak="0">
    <w:nsid w:val="69D565BB"/>
    <w:multiLevelType w:val="multilevel"/>
    <w:tmpl w:val="0CD46B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823FAF"/>
    <w:multiLevelType w:val="hybridMultilevel"/>
    <w:tmpl w:val="BAD0333A"/>
    <w:lvl w:ilvl="0" w:tplc="61EAE08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6"/>
  </w:num>
  <w:num w:numId="6">
    <w:abstractNumId w:val="1"/>
  </w:num>
  <w:num w:numId="7">
    <w:abstractNumId w:val="7"/>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0F"/>
    <w:rsid w:val="0001074B"/>
    <w:rsid w:val="000A2F12"/>
    <w:rsid w:val="00124D79"/>
    <w:rsid w:val="00153BDA"/>
    <w:rsid w:val="001A5E3B"/>
    <w:rsid w:val="001B7E4E"/>
    <w:rsid w:val="001C16BA"/>
    <w:rsid w:val="001C45A0"/>
    <w:rsid w:val="001F15A5"/>
    <w:rsid w:val="0025707B"/>
    <w:rsid w:val="00263469"/>
    <w:rsid w:val="00277158"/>
    <w:rsid w:val="002A7CBC"/>
    <w:rsid w:val="002C619C"/>
    <w:rsid w:val="002E615A"/>
    <w:rsid w:val="002F2250"/>
    <w:rsid w:val="00323B54"/>
    <w:rsid w:val="00345F09"/>
    <w:rsid w:val="003509B9"/>
    <w:rsid w:val="003A61D4"/>
    <w:rsid w:val="003C3DCA"/>
    <w:rsid w:val="003E7066"/>
    <w:rsid w:val="00404E8B"/>
    <w:rsid w:val="00415252"/>
    <w:rsid w:val="00441208"/>
    <w:rsid w:val="00477204"/>
    <w:rsid w:val="00495F1A"/>
    <w:rsid w:val="004A279E"/>
    <w:rsid w:val="004B4071"/>
    <w:rsid w:val="004E2DD5"/>
    <w:rsid w:val="004F5DEC"/>
    <w:rsid w:val="00514D98"/>
    <w:rsid w:val="00553331"/>
    <w:rsid w:val="00561550"/>
    <w:rsid w:val="005A5A8B"/>
    <w:rsid w:val="005E4F84"/>
    <w:rsid w:val="00610901"/>
    <w:rsid w:val="006114E4"/>
    <w:rsid w:val="006A30D7"/>
    <w:rsid w:val="006A6E0A"/>
    <w:rsid w:val="006E41BF"/>
    <w:rsid w:val="007102E4"/>
    <w:rsid w:val="00797FDE"/>
    <w:rsid w:val="007F180C"/>
    <w:rsid w:val="00824E99"/>
    <w:rsid w:val="008613F4"/>
    <w:rsid w:val="00881F87"/>
    <w:rsid w:val="008839DB"/>
    <w:rsid w:val="008A4F0F"/>
    <w:rsid w:val="008B73AC"/>
    <w:rsid w:val="008D484E"/>
    <w:rsid w:val="00950CB8"/>
    <w:rsid w:val="0096527F"/>
    <w:rsid w:val="009A15E0"/>
    <w:rsid w:val="009C596E"/>
    <w:rsid w:val="00A06CBC"/>
    <w:rsid w:val="00A41F5B"/>
    <w:rsid w:val="00AF53D1"/>
    <w:rsid w:val="00B546B1"/>
    <w:rsid w:val="00BA02AA"/>
    <w:rsid w:val="00BB588B"/>
    <w:rsid w:val="00C53B0B"/>
    <w:rsid w:val="00C55A6E"/>
    <w:rsid w:val="00C667F6"/>
    <w:rsid w:val="00C7285F"/>
    <w:rsid w:val="00CA2B30"/>
    <w:rsid w:val="00CB6293"/>
    <w:rsid w:val="00CE72F5"/>
    <w:rsid w:val="00CF4F7D"/>
    <w:rsid w:val="00D04938"/>
    <w:rsid w:val="00D93EF7"/>
    <w:rsid w:val="00DB1219"/>
    <w:rsid w:val="00DB57F5"/>
    <w:rsid w:val="00DC0CB7"/>
    <w:rsid w:val="00E541F5"/>
    <w:rsid w:val="00E871C1"/>
    <w:rsid w:val="00ED2A62"/>
    <w:rsid w:val="00ED5F85"/>
    <w:rsid w:val="00F0650F"/>
    <w:rsid w:val="00F3430E"/>
    <w:rsid w:val="00FE6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0258B-F643-4AB0-932B-8B364064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62"/>
    <w:rPr>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kirjastatuddigit">
    <w:name w:val="Allkirjastatud digit"/>
    <w:basedOn w:val="BodyText"/>
    <w:qFormat/>
    <w:rsid w:val="00F3430E"/>
    <w:pPr>
      <w:spacing w:before="360"/>
    </w:pPr>
  </w:style>
  <w:style w:type="paragraph" w:styleId="BodyText">
    <w:name w:val="Body Text"/>
    <w:basedOn w:val="Normal"/>
    <w:link w:val="BodyTextChar"/>
    <w:rsid w:val="002C619C"/>
    <w:pPr>
      <w:spacing w:after="120"/>
      <w:jc w:val="both"/>
    </w:pPr>
    <w:rPr>
      <w:lang w:val="et-EE"/>
    </w:rPr>
  </w:style>
  <w:style w:type="character" w:customStyle="1" w:styleId="BodyTextChar">
    <w:name w:val="Body Text Char"/>
    <w:link w:val="BodyText"/>
    <w:rsid w:val="002C619C"/>
    <w:rPr>
      <w:rFonts w:ascii="Times New Roman" w:hAnsi="Times New Roman" w:cs="Times New Roman"/>
      <w:sz w:val="24"/>
      <w:szCs w:val="20"/>
    </w:rPr>
  </w:style>
  <w:style w:type="paragraph" w:customStyle="1" w:styleId="Allkirjastajanimi">
    <w:name w:val="Allkirjastaja nimi"/>
    <w:basedOn w:val="BodyText"/>
    <w:next w:val="BodyText"/>
    <w:qFormat/>
    <w:rsid w:val="00F3430E"/>
  </w:style>
  <w:style w:type="paragraph" w:customStyle="1" w:styleId="Doknimi">
    <w:name w:val="Doknimi"/>
    <w:basedOn w:val="BodyText"/>
    <w:qFormat/>
    <w:rsid w:val="00FE68EF"/>
    <w:pPr>
      <w:spacing w:before="800" w:after="360"/>
    </w:pPr>
    <w:rPr>
      <w:rFonts w:eastAsia="Batang"/>
      <w:b/>
      <w:bCs/>
      <w:noProof/>
    </w:rPr>
  </w:style>
  <w:style w:type="paragraph" w:customStyle="1" w:styleId="Bodym">
    <w:name w:val="Bodym"/>
    <w:basedOn w:val="Normal"/>
    <w:rsid w:val="00FE68EF"/>
    <w:pPr>
      <w:numPr>
        <w:ilvl w:val="1"/>
        <w:numId w:val="3"/>
      </w:numPr>
      <w:spacing w:before="80"/>
    </w:pPr>
  </w:style>
  <w:style w:type="paragraph" w:customStyle="1" w:styleId="Bodym1">
    <w:name w:val="Bodym1"/>
    <w:basedOn w:val="Bodym"/>
    <w:rsid w:val="00FE68EF"/>
    <w:pPr>
      <w:numPr>
        <w:ilvl w:val="2"/>
      </w:numPr>
      <w:spacing w:before="0"/>
    </w:pPr>
  </w:style>
  <w:style w:type="paragraph" w:customStyle="1" w:styleId="Loetelum">
    <w:name w:val="Loetelum"/>
    <w:basedOn w:val="Normal"/>
    <w:rsid w:val="00FE68EF"/>
    <w:pPr>
      <w:keepNext/>
      <w:numPr>
        <w:numId w:val="3"/>
      </w:numPr>
      <w:spacing w:before="120"/>
    </w:pPr>
    <w:rPr>
      <w:b/>
    </w:rPr>
  </w:style>
  <w:style w:type="paragraph" w:customStyle="1" w:styleId="Pealk1">
    <w:name w:val="Pealk1"/>
    <w:basedOn w:val="BodyText"/>
    <w:qFormat/>
    <w:rsid w:val="009C596E"/>
    <w:pPr>
      <w:keepNext/>
      <w:tabs>
        <w:tab w:val="left" w:pos="6521"/>
      </w:tabs>
      <w:spacing w:before="320" w:after="240"/>
    </w:pPr>
    <w:rPr>
      <w:b/>
    </w:rPr>
  </w:style>
  <w:style w:type="paragraph" w:customStyle="1" w:styleId="Lisatekst">
    <w:name w:val="Lisatekst"/>
    <w:basedOn w:val="BodyText"/>
    <w:uiPriority w:val="99"/>
    <w:rsid w:val="0001074B"/>
    <w:pPr>
      <w:numPr>
        <w:numId w:val="4"/>
      </w:numPr>
      <w:tabs>
        <w:tab w:val="left" w:pos="6521"/>
      </w:tabs>
      <w:spacing w:before="120"/>
    </w:pPr>
  </w:style>
  <w:style w:type="paragraph" w:customStyle="1" w:styleId="Bodylisam">
    <w:name w:val="Bodylisam"/>
    <w:basedOn w:val="Normal"/>
    <w:uiPriority w:val="99"/>
    <w:rsid w:val="0001074B"/>
    <w:pPr>
      <w:spacing w:before="80"/>
    </w:pPr>
  </w:style>
  <w:style w:type="paragraph" w:customStyle="1" w:styleId="Bodymlisa">
    <w:name w:val="Bodymlisa"/>
    <w:basedOn w:val="Normal"/>
    <w:uiPriority w:val="99"/>
    <w:rsid w:val="0001074B"/>
  </w:style>
  <w:style w:type="paragraph" w:customStyle="1" w:styleId="Body">
    <w:name w:val="Body"/>
    <w:basedOn w:val="BodyText"/>
    <w:rsid w:val="008A4F0F"/>
    <w:pPr>
      <w:tabs>
        <w:tab w:val="left" w:pos="6521"/>
      </w:tabs>
      <w:spacing w:after="0"/>
      <w:jc w:val="left"/>
    </w:pPr>
  </w:style>
  <w:style w:type="paragraph" w:styleId="ListParagraph">
    <w:name w:val="List Paragraph"/>
    <w:basedOn w:val="Normal"/>
    <w:uiPriority w:val="34"/>
    <w:qFormat/>
    <w:rsid w:val="008A4F0F"/>
    <w:pPr>
      <w:ind w:left="720"/>
      <w:contextualSpacing/>
    </w:pPr>
  </w:style>
  <w:style w:type="paragraph" w:customStyle="1" w:styleId="Bodymu">
    <w:name w:val="Bodymu"/>
    <w:basedOn w:val="Bodym"/>
    <w:qFormat/>
    <w:rsid w:val="008A4F0F"/>
    <w:pPr>
      <w:numPr>
        <w:ilvl w:val="0"/>
        <w:numId w:val="0"/>
      </w:numPr>
      <w:spacing w:before="60"/>
      <w:ind w:left="357" w:hanging="357"/>
    </w:pPr>
    <w:rPr>
      <w:lang w:val="et-EE"/>
    </w:rPr>
  </w:style>
  <w:style w:type="paragraph" w:customStyle="1" w:styleId="Bodym1u">
    <w:name w:val="Bodym1u"/>
    <w:basedOn w:val="Bodym1"/>
    <w:qFormat/>
    <w:rsid w:val="008A4F0F"/>
    <w:pPr>
      <w:numPr>
        <w:ilvl w:val="0"/>
        <w:numId w:val="0"/>
      </w:numPr>
    </w:pPr>
    <w:rPr>
      <w:lang w:val="et-EE"/>
    </w:rPr>
  </w:style>
  <w:style w:type="paragraph" w:customStyle="1" w:styleId="Lisa">
    <w:name w:val="Lisa"/>
    <w:basedOn w:val="Body"/>
    <w:qFormat/>
    <w:rsid w:val="008A4F0F"/>
    <w:pPr>
      <w:jc w:val="right"/>
    </w:pPr>
  </w:style>
  <w:style w:type="paragraph" w:styleId="Header">
    <w:name w:val="header"/>
    <w:basedOn w:val="Normal"/>
    <w:link w:val="HeaderChar"/>
    <w:uiPriority w:val="99"/>
    <w:unhideWhenUsed/>
    <w:rsid w:val="008A4F0F"/>
    <w:pPr>
      <w:tabs>
        <w:tab w:val="center" w:pos="4536"/>
        <w:tab w:val="right" w:pos="9072"/>
      </w:tabs>
    </w:pPr>
  </w:style>
  <w:style w:type="character" w:customStyle="1" w:styleId="HeaderChar">
    <w:name w:val="Header Char"/>
    <w:link w:val="Header"/>
    <w:uiPriority w:val="99"/>
    <w:rsid w:val="008A4F0F"/>
    <w:rPr>
      <w:rFonts w:ascii="Times New Roman" w:hAnsi="Times New Roman" w:cs="Times New Roman"/>
      <w:sz w:val="24"/>
      <w:szCs w:val="20"/>
      <w:lang w:val="en-GB"/>
    </w:rPr>
  </w:style>
  <w:style w:type="paragraph" w:styleId="Footer">
    <w:name w:val="footer"/>
    <w:basedOn w:val="Normal"/>
    <w:link w:val="FooterChar"/>
    <w:uiPriority w:val="99"/>
    <w:unhideWhenUsed/>
    <w:rsid w:val="008A4F0F"/>
    <w:pPr>
      <w:tabs>
        <w:tab w:val="center" w:pos="4536"/>
        <w:tab w:val="right" w:pos="9072"/>
      </w:tabs>
    </w:pPr>
  </w:style>
  <w:style w:type="character" w:customStyle="1" w:styleId="FooterChar">
    <w:name w:val="Footer Char"/>
    <w:link w:val="Footer"/>
    <w:uiPriority w:val="99"/>
    <w:rsid w:val="008A4F0F"/>
    <w:rPr>
      <w:rFonts w:ascii="Times New Roman" w:hAnsi="Times New Roman" w:cs="Times New Roman"/>
      <w:sz w:val="24"/>
      <w:szCs w:val="20"/>
      <w:lang w:val="en-GB"/>
    </w:rPr>
  </w:style>
  <w:style w:type="character" w:styleId="Hyperlink">
    <w:name w:val="Hyperlink"/>
    <w:basedOn w:val="DefaultParagraphFont"/>
    <w:uiPriority w:val="99"/>
    <w:unhideWhenUsed/>
    <w:rsid w:val="002F2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0390">
      <w:bodyDiv w:val="1"/>
      <w:marLeft w:val="0"/>
      <w:marRight w:val="0"/>
      <w:marTop w:val="0"/>
      <w:marBottom w:val="0"/>
      <w:divBdr>
        <w:top w:val="none" w:sz="0" w:space="0" w:color="auto"/>
        <w:left w:val="none" w:sz="0" w:space="0" w:color="auto"/>
        <w:bottom w:val="none" w:sz="0" w:space="0" w:color="auto"/>
        <w:right w:val="none" w:sz="0" w:space="0" w:color="auto"/>
      </w:divBdr>
    </w:div>
    <w:div w:id="8430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56627E91</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 Jokk</dc:creator>
  <cp:lastModifiedBy>Reet Pärss</cp:lastModifiedBy>
  <cp:revision>2</cp:revision>
  <dcterms:created xsi:type="dcterms:W3CDTF">2019-02-28T10:09:00Z</dcterms:created>
  <dcterms:modified xsi:type="dcterms:W3CDTF">2019-02-28T10:09:00Z</dcterms:modified>
</cp:coreProperties>
</file>